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9A" w:rsidRPr="00ED21A5" w:rsidRDefault="003A5BD8" w:rsidP="003A5BD8">
      <w:pPr>
        <w:jc w:val="center"/>
        <w:rPr>
          <w:rFonts w:ascii="Times New Roman" w:hAnsi="Times New Roman" w:cs="Times New Roman"/>
          <w:sz w:val="32"/>
        </w:rPr>
      </w:pPr>
      <w:r w:rsidRPr="00ED21A5">
        <w:rPr>
          <w:rFonts w:ascii="Times New Roman" w:hAnsi="Times New Roman" w:cs="Times New Roman"/>
          <w:sz w:val="32"/>
        </w:rPr>
        <w:t>Description of 1-D soil biogeochemistry model</w:t>
      </w:r>
      <w:r w:rsidR="00AD20DF" w:rsidRPr="00ED21A5">
        <w:rPr>
          <w:rFonts w:ascii="Times New Roman" w:hAnsi="Times New Roman" w:cs="Times New Roman"/>
          <w:sz w:val="32"/>
        </w:rPr>
        <w:t xml:space="preserve"> in ISAM</w:t>
      </w:r>
    </w:p>
    <w:p w:rsidR="00ED21A5" w:rsidRDefault="00ED21A5" w:rsidP="003A5BD8">
      <w:pPr>
        <w:jc w:val="center"/>
        <w:rPr>
          <w:rFonts w:ascii="Times New Roman" w:hAnsi="Times New Roman" w:cs="Times New Roman"/>
        </w:rPr>
      </w:pPr>
    </w:p>
    <w:p w:rsidR="003853C2" w:rsidRDefault="003853C2" w:rsidP="003853C2">
      <w:pPr>
        <w:rPr>
          <w:rFonts w:ascii="Times New Roman" w:hAnsi="Times New Roman" w:cs="Times New Roman"/>
        </w:rPr>
      </w:pPr>
      <w:r>
        <w:rPr>
          <w:rFonts w:ascii="Times New Roman" w:hAnsi="Times New Roman" w:cs="Times New Roman"/>
        </w:rPr>
        <w:t xml:space="preserve">A scheme explicitly calculating soil organic carbon (SOC) profile has been implemented to </w:t>
      </w:r>
      <w:r w:rsidR="007B4222">
        <w:rPr>
          <w:rFonts w:ascii="Times New Roman" w:hAnsi="Times New Roman" w:cs="Times New Roman"/>
        </w:rPr>
        <w:t>Integrated Science and Assessment Model (</w:t>
      </w:r>
      <w:r>
        <w:rPr>
          <w:rFonts w:ascii="Times New Roman" w:hAnsi="Times New Roman" w:cs="Times New Roman"/>
        </w:rPr>
        <w:t>ISAM</w:t>
      </w:r>
      <w:r w:rsidR="007B4222">
        <w:rPr>
          <w:rFonts w:ascii="Times New Roman" w:hAnsi="Times New Roman" w:cs="Times New Roman"/>
        </w:rPr>
        <w:t>)</w:t>
      </w:r>
      <w:r w:rsidR="004F7972">
        <w:rPr>
          <w:rFonts w:ascii="Times New Roman" w:hAnsi="Times New Roman" w:cs="Times New Roman"/>
        </w:rPr>
        <w:t xml:space="preserve">. </w:t>
      </w:r>
      <w:r w:rsidR="00024722">
        <w:rPr>
          <w:rFonts w:ascii="Times New Roman" w:hAnsi="Times New Roman" w:cs="Times New Roman"/>
        </w:rPr>
        <w:t xml:space="preserve">All </w:t>
      </w:r>
      <w:r w:rsidR="004F7972">
        <w:rPr>
          <w:rFonts w:ascii="Times New Roman" w:hAnsi="Times New Roman" w:cs="Times New Roman"/>
        </w:rPr>
        <w:t xml:space="preserve">Parameters </w:t>
      </w:r>
      <w:r w:rsidR="00024722">
        <w:rPr>
          <w:rFonts w:ascii="Times New Roman" w:hAnsi="Times New Roman" w:cs="Times New Roman"/>
        </w:rPr>
        <w:t xml:space="preserve">in this document </w:t>
      </w:r>
      <w:r w:rsidR="004F7972">
        <w:rPr>
          <w:rFonts w:ascii="Times New Roman" w:hAnsi="Times New Roman" w:cs="Times New Roman"/>
        </w:rPr>
        <w:t>are summarized in Table 1.</w:t>
      </w:r>
    </w:p>
    <w:p w:rsidR="00704C52" w:rsidRDefault="00704C52">
      <w:pPr>
        <w:rPr>
          <w:rFonts w:ascii="Times New Roman" w:hAnsi="Times New Roman" w:cs="Times New Roman"/>
        </w:rPr>
      </w:pPr>
    </w:p>
    <w:p w:rsidR="00704C52" w:rsidRPr="002D5141" w:rsidRDefault="004B5F16">
      <w:pPr>
        <w:rPr>
          <w:b/>
        </w:rPr>
      </w:pPr>
      <w:r w:rsidRPr="002D5141">
        <w:rPr>
          <w:rFonts w:ascii="Times New Roman" w:hAnsi="Times New Roman" w:cs="Times New Roman"/>
          <w:b/>
        </w:rPr>
        <w:t>Part 1: Updated Model Framework</w:t>
      </w:r>
      <w:r w:rsidR="00B41D9A" w:rsidRPr="002D5141">
        <w:rPr>
          <w:rFonts w:ascii="Times New Roman" w:hAnsi="Times New Roman" w:cs="Times New Roman"/>
          <w:b/>
        </w:rPr>
        <w:t xml:space="preserve"> for biogeochemistry component</w:t>
      </w:r>
    </w:p>
    <w:p w:rsidR="001844D7" w:rsidRDefault="00AA0DAF">
      <w:r>
        <w:t xml:space="preserve">Original </w:t>
      </w:r>
      <w:r w:rsidR="003853C2">
        <w:t xml:space="preserve">ISAM biogeochemistry </w:t>
      </w:r>
      <w:r w:rsidR="00D9346B">
        <w:t xml:space="preserve">component </w:t>
      </w:r>
      <w:r w:rsidR="003853C2">
        <w:t>follow</w:t>
      </w:r>
      <w:r w:rsidR="00D90282">
        <w:t>s</w:t>
      </w:r>
      <w:r w:rsidR="003853C2">
        <w:t xml:space="preserve"> Yang et al., 2009.</w:t>
      </w:r>
    </w:p>
    <w:p w:rsidR="003853C2" w:rsidRDefault="003853C2"/>
    <w:p w:rsidR="003E565D" w:rsidRPr="001F77E0" w:rsidRDefault="003E565D" w:rsidP="003E565D">
      <w:pPr>
        <w:rPr>
          <w:b/>
        </w:rPr>
      </w:pPr>
      <w:r>
        <w:rPr>
          <w:rFonts w:ascii="Times New Roman" w:hAnsi="Times New Roman" w:cs="Times New Roman"/>
          <w:b/>
        </w:rPr>
        <w:t>1</w:t>
      </w:r>
      <w:r w:rsidRPr="001F77E0">
        <w:rPr>
          <w:rFonts w:ascii="Times New Roman" w:hAnsi="Times New Roman" w:cs="Times New Roman"/>
          <w:b/>
        </w:rPr>
        <w:t xml:space="preserve">. SOC pools cascade </w:t>
      </w:r>
      <w:r>
        <w:rPr>
          <w:rFonts w:ascii="Times New Roman" w:hAnsi="Times New Roman" w:cs="Times New Roman"/>
          <w:b/>
        </w:rPr>
        <w:t xml:space="preserve">and </w:t>
      </w:r>
      <w:r w:rsidRPr="001F77E0">
        <w:rPr>
          <w:rFonts w:ascii="Times New Roman" w:hAnsi="Times New Roman" w:cs="Times New Roman"/>
          <w:b/>
        </w:rPr>
        <w:t>structure.</w:t>
      </w:r>
    </w:p>
    <w:p w:rsidR="003E565D" w:rsidRDefault="003E565D" w:rsidP="003E565D">
      <w:r>
        <w:rPr>
          <w:rFonts w:ascii="Times New Roman" w:hAnsi="Times New Roman" w:cs="Times New Roman"/>
        </w:rPr>
        <w:t xml:space="preserve">    In </w:t>
      </w:r>
      <w:r w:rsidR="001A02E9">
        <w:rPr>
          <w:rFonts w:ascii="Times New Roman" w:hAnsi="Times New Roman" w:cs="Times New Roman"/>
        </w:rPr>
        <w:t xml:space="preserve">the </w:t>
      </w:r>
      <w:r>
        <w:rPr>
          <w:rFonts w:ascii="Times New Roman" w:hAnsi="Times New Roman" w:cs="Times New Roman"/>
        </w:rPr>
        <w:t xml:space="preserve">original ISAM bulk soil model, soil pools have been categorized into aboveground and belowground categories </w:t>
      </w:r>
      <w:r w:rsidR="001A02E9">
        <w:rPr>
          <w:rFonts w:ascii="Times New Roman" w:hAnsi="Times New Roman" w:cs="Times New Roman"/>
        </w:rPr>
        <w:t>based upon</w:t>
      </w:r>
      <w:r>
        <w:rPr>
          <w:rFonts w:ascii="Times New Roman" w:hAnsi="Times New Roman" w:cs="Times New Roman"/>
        </w:rPr>
        <w:t xml:space="preserve"> both the impact of litter quality and soil depth on residence time. However, in </w:t>
      </w:r>
      <w:r w:rsidR="001A02E9">
        <w:rPr>
          <w:rFonts w:ascii="Times New Roman" w:hAnsi="Times New Roman" w:cs="Times New Roman"/>
        </w:rPr>
        <w:t xml:space="preserve">the </w:t>
      </w:r>
      <w:r>
        <w:rPr>
          <w:rFonts w:ascii="Times New Roman" w:hAnsi="Times New Roman" w:cs="Times New Roman"/>
        </w:rPr>
        <w:t xml:space="preserve">vertically-resolved soil model the soil depth information has been explicitly represented so we revised the original </w:t>
      </w:r>
      <w:r w:rsidR="0078351C">
        <w:rPr>
          <w:rFonts w:ascii="Times New Roman" w:hAnsi="Times New Roman" w:cs="Times New Roman"/>
        </w:rPr>
        <w:t>model structure</w:t>
      </w:r>
      <w:r>
        <w:rPr>
          <w:rFonts w:ascii="Times New Roman" w:hAnsi="Times New Roman" w:cs="Times New Roman"/>
        </w:rPr>
        <w:t>. Fine root litter and leaf litter have been put into one category</w:t>
      </w:r>
      <w:r w:rsidR="0078351C">
        <w:rPr>
          <w:rFonts w:ascii="Times New Roman" w:hAnsi="Times New Roman" w:cs="Times New Roman"/>
        </w:rPr>
        <w:t>,</w:t>
      </w:r>
      <w:r w:rsidR="00024722">
        <w:rPr>
          <w:rFonts w:ascii="Times New Roman" w:hAnsi="Times New Roman" w:cs="Times New Roman"/>
        </w:rPr>
        <w:t xml:space="preserve"> </w:t>
      </w:r>
      <w:r w:rsidR="0078351C">
        <w:rPr>
          <w:rFonts w:ascii="Times New Roman" w:hAnsi="Times New Roman" w:cs="Times New Roman"/>
        </w:rPr>
        <w:t>the</w:t>
      </w:r>
      <w:r>
        <w:rPr>
          <w:rFonts w:ascii="Times New Roman" w:hAnsi="Times New Roman" w:cs="Times New Roman"/>
        </w:rPr>
        <w:t xml:space="preserve"> fast pool</w:t>
      </w:r>
      <w:r w:rsidR="0078351C">
        <w:rPr>
          <w:rFonts w:ascii="Times New Roman" w:hAnsi="Times New Roman" w:cs="Times New Roman"/>
        </w:rPr>
        <w:t>,</w:t>
      </w:r>
      <w:r>
        <w:rPr>
          <w:rFonts w:ascii="Times New Roman" w:hAnsi="Times New Roman" w:cs="Times New Roman"/>
        </w:rPr>
        <w:t xml:space="preserve"> following the same </w:t>
      </w:r>
      <w:r w:rsidR="0078351C">
        <w:rPr>
          <w:rFonts w:ascii="Times New Roman" w:hAnsi="Times New Roman" w:cs="Times New Roman"/>
        </w:rPr>
        <w:t xml:space="preserve">model structure </w:t>
      </w:r>
      <w:r>
        <w:rPr>
          <w:rFonts w:ascii="Times New Roman" w:hAnsi="Times New Roman" w:cs="Times New Roman"/>
        </w:rPr>
        <w:t>of aboveground pools in old ISAM version, while stem and coarse root litter are classified into another category</w:t>
      </w:r>
      <w:r w:rsidR="0078351C">
        <w:rPr>
          <w:rFonts w:ascii="Times New Roman" w:hAnsi="Times New Roman" w:cs="Times New Roman"/>
        </w:rPr>
        <w:t>, the recalcitrant</w:t>
      </w:r>
      <w:r>
        <w:rPr>
          <w:rFonts w:ascii="Times New Roman" w:hAnsi="Times New Roman" w:cs="Times New Roman"/>
        </w:rPr>
        <w:t xml:space="preserve"> pools</w:t>
      </w:r>
      <w:r w:rsidR="0078351C">
        <w:rPr>
          <w:rFonts w:ascii="Times New Roman" w:hAnsi="Times New Roman" w:cs="Times New Roman"/>
        </w:rPr>
        <w:t>,</w:t>
      </w:r>
      <w:r>
        <w:rPr>
          <w:rFonts w:ascii="Times New Roman" w:hAnsi="Times New Roman" w:cs="Times New Roman"/>
        </w:rPr>
        <w:t xml:space="preserve"> following belowground pools. This modification is based on their different composition and the recalcitrance to decomposition from litter bag studies including </w:t>
      </w:r>
      <w:r w:rsidR="0078351C">
        <w:rPr>
          <w:rFonts w:ascii="Times New Roman" w:hAnsi="Times New Roman" w:cs="Times New Roman"/>
        </w:rPr>
        <w:t xml:space="preserve">in the </w:t>
      </w:r>
      <w:r>
        <w:rPr>
          <w:rFonts w:ascii="Times New Roman" w:hAnsi="Times New Roman" w:cs="Times New Roman"/>
        </w:rPr>
        <w:t xml:space="preserve">arctic ecosystem (Sloan et al., 2013). </w:t>
      </w:r>
    </w:p>
    <w:p w:rsidR="003E565D" w:rsidRDefault="003E565D">
      <w:r>
        <w:t xml:space="preserve">    </w:t>
      </w:r>
      <w:r w:rsidR="00933DDE">
        <w:t>Each s</w:t>
      </w:r>
      <w:r>
        <w:t xml:space="preserve">oil </w:t>
      </w:r>
      <w:r w:rsidR="00933DDE">
        <w:t xml:space="preserve">pool </w:t>
      </w:r>
      <w:r>
        <w:t xml:space="preserve">has been separated into </w:t>
      </w:r>
      <w:r w:rsidR="00933DDE">
        <w:t xml:space="preserve">10 layers </w:t>
      </w:r>
      <w:r w:rsidR="0078351C">
        <w:t xml:space="preserve">identical </w:t>
      </w:r>
      <w:r w:rsidR="00D84913">
        <w:t>to</w:t>
      </w:r>
      <w:r w:rsidR="00933DDE">
        <w:t xml:space="preserve"> </w:t>
      </w:r>
      <w:r w:rsidR="0078351C">
        <w:t xml:space="preserve">the </w:t>
      </w:r>
      <w:r w:rsidR="00933DDE">
        <w:t>soil thermal layers</w:t>
      </w:r>
      <w:r w:rsidR="00CD097C">
        <w:t xml:space="preserve">. Each layer has separated soil degradation processes and the exchange of soil organic carbon between two layers can only happen through vertical transport. </w:t>
      </w:r>
      <w:r w:rsidR="00AF1896">
        <w:t xml:space="preserve"> </w:t>
      </w:r>
    </w:p>
    <w:p w:rsidR="003E565D" w:rsidRDefault="003E565D"/>
    <w:p w:rsidR="00704C52" w:rsidRPr="001F77E0" w:rsidRDefault="006322AB">
      <w:pPr>
        <w:rPr>
          <w:b/>
        </w:rPr>
      </w:pPr>
      <w:r>
        <w:rPr>
          <w:rFonts w:ascii="Times New Roman" w:hAnsi="Times New Roman" w:cs="Times New Roman"/>
          <w:b/>
        </w:rPr>
        <w:t>2</w:t>
      </w:r>
      <w:r w:rsidR="004B5F16" w:rsidRPr="001F77E0">
        <w:rPr>
          <w:rFonts w:ascii="Times New Roman" w:hAnsi="Times New Roman" w:cs="Times New Roman"/>
          <w:b/>
        </w:rPr>
        <w:t>. Vertical transport of SOC</w:t>
      </w:r>
    </w:p>
    <w:p w:rsidR="00704C52" w:rsidRDefault="001844D7" w:rsidP="001844D7">
      <w:r>
        <w:rPr>
          <w:rFonts w:ascii="Times New Roman" w:hAnsi="Times New Roman" w:cs="Times New Roman"/>
        </w:rPr>
        <w:t xml:space="preserve">    </w:t>
      </w:r>
      <w:r w:rsidR="004B5F16" w:rsidRPr="001844D7">
        <w:rPr>
          <w:rFonts w:ascii="Times New Roman" w:hAnsi="Times New Roman" w:cs="Times New Roman"/>
        </w:rPr>
        <w:t xml:space="preserve">The transport of soil organic matter into deep soil is achieved through two processes: advection and diffusion. Diffusion is used here to describe bioturbation and movement due to gravity, however the gravitational effect on vertical SOC transport is much weaker </w:t>
      </w:r>
      <w:r w:rsidR="00120931">
        <w:rPr>
          <w:rFonts w:ascii="Times New Roman" w:hAnsi="Times New Roman" w:cs="Times New Roman"/>
        </w:rPr>
        <w:t>compared</w:t>
      </w:r>
      <w:r w:rsidR="00120931" w:rsidRPr="001844D7">
        <w:rPr>
          <w:rFonts w:ascii="Times New Roman" w:hAnsi="Times New Roman" w:cs="Times New Roman"/>
        </w:rPr>
        <w:t xml:space="preserve"> </w:t>
      </w:r>
      <w:r w:rsidR="004B5F16" w:rsidRPr="001844D7">
        <w:rPr>
          <w:rFonts w:ascii="Times New Roman" w:hAnsi="Times New Roman" w:cs="Times New Roman"/>
        </w:rPr>
        <w:t xml:space="preserve">to </w:t>
      </w:r>
      <w:r w:rsidR="00120931">
        <w:rPr>
          <w:rFonts w:ascii="Times New Roman" w:hAnsi="Times New Roman" w:cs="Times New Roman"/>
        </w:rPr>
        <w:t xml:space="preserve">the </w:t>
      </w:r>
      <w:r w:rsidR="004B5F16" w:rsidRPr="001844D7">
        <w:rPr>
          <w:rFonts w:ascii="Times New Roman" w:hAnsi="Times New Roman" w:cs="Times New Roman"/>
        </w:rPr>
        <w:t>bio-</w:t>
      </w:r>
      <w:proofErr w:type="spellStart"/>
      <w:r w:rsidR="004B5F16" w:rsidRPr="001844D7">
        <w:rPr>
          <w:rFonts w:ascii="Times New Roman" w:hAnsi="Times New Roman" w:cs="Times New Roman"/>
        </w:rPr>
        <w:t>turbation</w:t>
      </w:r>
      <w:proofErr w:type="spellEnd"/>
      <w:r w:rsidR="00120931">
        <w:rPr>
          <w:rFonts w:ascii="Times New Roman" w:hAnsi="Times New Roman" w:cs="Times New Roman"/>
        </w:rPr>
        <w:t xml:space="preserve"> effect</w:t>
      </w:r>
      <w:r w:rsidR="004B5F16" w:rsidRPr="001844D7">
        <w:rPr>
          <w:rFonts w:ascii="Times New Roman" w:hAnsi="Times New Roman" w:cs="Times New Roman"/>
        </w:rPr>
        <w:t xml:space="preserve"> so the diffusion process </w:t>
      </w:r>
      <w:r w:rsidR="00120931">
        <w:rPr>
          <w:rFonts w:ascii="Times New Roman" w:hAnsi="Times New Roman" w:cs="Times New Roman"/>
        </w:rPr>
        <w:t xml:space="preserve">is </w:t>
      </w:r>
      <w:r w:rsidR="004B5F16" w:rsidRPr="001844D7">
        <w:rPr>
          <w:rFonts w:ascii="Times New Roman" w:hAnsi="Times New Roman" w:cs="Times New Roman"/>
        </w:rPr>
        <w:t xml:space="preserve">mostly dominated by bioturbation. Advection describes </w:t>
      </w:r>
      <w:r w:rsidR="00120931">
        <w:rPr>
          <w:rFonts w:ascii="Times New Roman" w:hAnsi="Times New Roman" w:cs="Times New Roman"/>
        </w:rPr>
        <w:t xml:space="preserve">the transportation of the </w:t>
      </w:r>
      <w:r w:rsidR="004B5F16" w:rsidRPr="001844D7">
        <w:rPr>
          <w:rFonts w:ascii="Times New Roman" w:hAnsi="Times New Roman" w:cs="Times New Roman"/>
        </w:rPr>
        <w:t xml:space="preserve">liquid phase SOC into deeper mineral soil. Here we follow equations from </w:t>
      </w:r>
      <w:proofErr w:type="spellStart"/>
      <w:r w:rsidR="004B5F16" w:rsidRPr="001844D7">
        <w:rPr>
          <w:rFonts w:ascii="Times New Roman" w:hAnsi="Times New Roman" w:cs="Times New Roman"/>
        </w:rPr>
        <w:t>Elzein</w:t>
      </w:r>
      <w:proofErr w:type="spellEnd"/>
      <w:r w:rsidR="004B5F16" w:rsidRPr="001844D7">
        <w:rPr>
          <w:rFonts w:ascii="Times New Roman" w:hAnsi="Times New Roman" w:cs="Times New Roman"/>
        </w:rPr>
        <w:t xml:space="preserve"> and </w:t>
      </w:r>
      <w:proofErr w:type="spellStart"/>
      <w:r w:rsidR="004B5F16" w:rsidRPr="001844D7">
        <w:rPr>
          <w:rFonts w:ascii="Times New Roman" w:hAnsi="Times New Roman" w:cs="Times New Roman"/>
        </w:rPr>
        <w:t>Balesdent</w:t>
      </w:r>
      <w:proofErr w:type="spellEnd"/>
      <w:r w:rsidR="004B5F16" w:rsidRPr="001844D7">
        <w:rPr>
          <w:rFonts w:ascii="Times New Roman" w:hAnsi="Times New Roman" w:cs="Times New Roman"/>
        </w:rPr>
        <w:t xml:space="preserve"> (1995) and apply it to each litter and soil pool:</w:t>
      </w:r>
    </w:p>
    <w:p w:rsidR="00704C52" w:rsidRDefault="003F786A" w:rsidP="001F77E0">
      <m:oMathPara>
        <m:oMath>
          <m:f>
            <m:fPr>
              <m:ctrlPr>
                <w:rPr>
                  <w:rFonts w:ascii="Cambria Math" w:hAnsi="Cambria Math"/>
                </w:rPr>
              </m:ctrlPr>
            </m:fPr>
            <m:num>
              <m:r>
                <w:rPr>
                  <w:rFonts w:ascii="Cambria Math" w:hAnsi="Cambria Math"/>
                </w:rPr>
                <m:t>∂C</m:t>
              </m:r>
            </m:num>
            <m:den>
              <m:r>
                <w:rPr>
                  <w:rFonts w:ascii="Cambria Math" w:hAnsi="Cambria Math"/>
                </w:rPr>
                <m:t>∂t</m:t>
              </m:r>
            </m:den>
          </m:f>
          <m:r>
            <w:rPr>
              <w:rFonts w:ascii="Cambria Math" w:hAnsi="Cambria Math"/>
            </w:rPr>
            <m:t>=D</m:t>
          </m:r>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C</m:t>
              </m:r>
            </m:num>
            <m:den>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den>
          </m:f>
          <m:r>
            <w:rPr>
              <w:rFonts w:ascii="Cambria Math" w:hAnsi="Cambria Math"/>
            </w:rPr>
            <m:t>-ν</m:t>
          </m:r>
          <m:f>
            <m:fPr>
              <m:ctrlPr>
                <w:rPr>
                  <w:rFonts w:ascii="Cambria Math" w:hAnsi="Cambria Math"/>
                </w:rPr>
              </m:ctrlPr>
            </m:fPr>
            <m:num>
              <m:r>
                <w:rPr>
                  <w:rFonts w:ascii="Cambria Math" w:hAnsi="Cambria Math"/>
                </w:rPr>
                <m:t>∂C</m:t>
              </m:r>
            </m:num>
            <m:den>
              <m:r>
                <w:rPr>
                  <w:rFonts w:ascii="Cambria Math" w:hAnsi="Cambria Math"/>
                </w:rPr>
                <m:t>∂z</m:t>
              </m:r>
            </m:den>
          </m:f>
          <m:r>
            <w:rPr>
              <w:rFonts w:ascii="Cambria Math" w:hAnsi="Cambria Math"/>
            </w:rPr>
            <m:t>+S</m:t>
          </m:r>
        </m:oMath>
      </m:oMathPara>
    </w:p>
    <w:p w:rsidR="00704C52" w:rsidRDefault="001844D7" w:rsidP="001844D7">
      <w:r>
        <w:rPr>
          <w:rFonts w:ascii="Times New Roman" w:hAnsi="Times New Roman" w:cs="Times New Roman"/>
        </w:rPr>
        <w:t xml:space="preserve">    </w:t>
      </w:r>
      <w:r w:rsidR="004B5F16" w:rsidRPr="001844D7">
        <w:rPr>
          <w:rFonts w:ascii="Times New Roman" w:hAnsi="Times New Roman" w:cs="Times New Roman"/>
        </w:rPr>
        <w:t>Where C is the volumetric concentration of soil organic carbon (kgC/m</w:t>
      </w:r>
      <w:r w:rsidR="004B5F16" w:rsidRPr="001844D7">
        <w:rPr>
          <w:rFonts w:ascii="Times New Roman" w:hAnsi="Times New Roman" w:cs="Times New Roman"/>
          <w:vertAlign w:val="superscript"/>
        </w:rPr>
        <w:t>3</w:t>
      </w:r>
      <w:r w:rsidR="004B5F16" w:rsidRPr="001844D7">
        <w:rPr>
          <w:rFonts w:ascii="Times New Roman" w:hAnsi="Times New Roman" w:cs="Times New Roman"/>
        </w:rPr>
        <w:t>) in each pool. D</w:t>
      </w:r>
      <w:r w:rsidR="002219EF">
        <w:rPr>
          <w:rFonts w:ascii="Times New Roman" w:hAnsi="Times New Roman" w:cs="Times New Roman"/>
        </w:rPr>
        <w:t xml:space="preserve"> </w:t>
      </w:r>
      <w:r w:rsidR="004B5F16" w:rsidRPr="001844D7">
        <w:rPr>
          <w:rFonts w:ascii="Times New Roman" w:hAnsi="Times New Roman" w:cs="Times New Roman"/>
        </w:rPr>
        <w:t>is the diffusion coefficient (</w:t>
      </w:r>
      <w:r w:rsidR="00120931">
        <w:rPr>
          <w:rFonts w:ascii="Times New Roman" w:hAnsi="Times New Roman" w:cs="Times New Roman"/>
        </w:rPr>
        <w:t>m</w:t>
      </w:r>
      <w:r w:rsidR="00120931" w:rsidRPr="001844D7">
        <w:rPr>
          <w:rFonts w:ascii="Times New Roman" w:hAnsi="Times New Roman" w:cs="Times New Roman"/>
          <w:vertAlign w:val="superscript"/>
        </w:rPr>
        <w:t>2</w:t>
      </w:r>
      <w:r w:rsidR="00120931">
        <w:rPr>
          <w:rFonts w:ascii="Times New Roman" w:hAnsi="Times New Roman" w:cs="Times New Roman"/>
        </w:rPr>
        <w:t>s</w:t>
      </w:r>
      <w:r w:rsidR="004B5F16" w:rsidRPr="001844D7">
        <w:rPr>
          <w:rFonts w:ascii="Times New Roman" w:hAnsi="Times New Roman" w:cs="Times New Roman"/>
          <w:vertAlign w:val="superscript"/>
        </w:rPr>
        <w:t>-1</w:t>
      </w:r>
      <w:r w:rsidR="004B5F16" w:rsidRPr="001844D7">
        <w:rPr>
          <w:rFonts w:ascii="Times New Roman" w:hAnsi="Times New Roman" w:cs="Times New Roman"/>
        </w:rPr>
        <w:t>) describing the strength of bioturbation and cryoturbation which specific</w:t>
      </w:r>
      <w:r w:rsidR="00120931">
        <w:rPr>
          <w:rFonts w:ascii="Times New Roman" w:hAnsi="Times New Roman" w:cs="Times New Roman"/>
        </w:rPr>
        <w:t>a</w:t>
      </w:r>
      <w:r w:rsidR="004B5F16" w:rsidRPr="001844D7">
        <w:rPr>
          <w:rFonts w:ascii="Times New Roman" w:hAnsi="Times New Roman" w:cs="Times New Roman"/>
        </w:rPr>
        <w:t>lly</w:t>
      </w:r>
      <w:r w:rsidR="00120931">
        <w:rPr>
          <w:rFonts w:ascii="Times New Roman" w:hAnsi="Times New Roman" w:cs="Times New Roman"/>
        </w:rPr>
        <w:t xml:space="preserve"> occurs</w:t>
      </w:r>
      <w:r w:rsidR="004B5F16" w:rsidRPr="001844D7">
        <w:rPr>
          <w:rFonts w:ascii="Times New Roman" w:hAnsi="Times New Roman" w:cs="Times New Roman"/>
        </w:rPr>
        <w:t xml:space="preserve"> in permafrost region. </w:t>
      </w:r>
      <w:r w:rsidR="00120931">
        <w:rPr>
          <w:rFonts w:ascii="Times New Roman" w:hAnsi="Times New Roman" w:cs="Times New Roman"/>
        </w:rPr>
        <w:t>G</w:t>
      </w:r>
      <w:r w:rsidR="004B5F16" w:rsidRPr="001844D7">
        <w:rPr>
          <w:rFonts w:ascii="Times New Roman" w:hAnsi="Times New Roman" w:cs="Times New Roman"/>
        </w:rPr>
        <w:t xml:space="preserve">ravity has been omitted due to its relatively smaller contribution to total transportation), </w:t>
      </w:r>
      <w:r w:rsidR="00120931">
        <w:rPr>
          <w:rFonts w:ascii="Times New Roman" w:hAnsi="Times New Roman" w:cs="Times New Roman"/>
        </w:rPr>
        <w:t>V</w:t>
      </w:r>
      <w:r w:rsidR="004B5F16" w:rsidRPr="001844D7">
        <w:rPr>
          <w:rFonts w:ascii="Times New Roman" w:hAnsi="Times New Roman" w:cs="Times New Roman"/>
        </w:rPr>
        <w:t xml:space="preserve"> is the coefficient of advection (</w:t>
      </w:r>
      <w:r w:rsidR="00120931">
        <w:rPr>
          <w:rFonts w:ascii="Times New Roman" w:hAnsi="Times New Roman" w:cs="Times New Roman"/>
        </w:rPr>
        <w:t>m</w:t>
      </w:r>
      <w:r w:rsidR="00120931" w:rsidRPr="001844D7">
        <w:rPr>
          <w:rFonts w:ascii="Times New Roman" w:hAnsi="Times New Roman" w:cs="Times New Roman"/>
        </w:rPr>
        <w:t xml:space="preserve"> </w:t>
      </w:r>
      <w:r w:rsidR="00120931">
        <w:rPr>
          <w:rFonts w:ascii="Times New Roman" w:hAnsi="Times New Roman" w:cs="Times New Roman"/>
        </w:rPr>
        <w:t>s</w:t>
      </w:r>
      <w:r w:rsidR="004B5F16" w:rsidRPr="001844D7">
        <w:rPr>
          <w:rFonts w:ascii="Times New Roman" w:hAnsi="Times New Roman" w:cs="Times New Roman"/>
          <w:vertAlign w:val="superscript"/>
        </w:rPr>
        <w:t>-1</w:t>
      </w:r>
      <w:r w:rsidR="004B5F16" w:rsidRPr="001844D7">
        <w:rPr>
          <w:rFonts w:ascii="Times New Roman" w:hAnsi="Times New Roman" w:cs="Times New Roman"/>
        </w:rPr>
        <w:t xml:space="preserve">) representing transportation through water. S is the source/sink term describing any reaction happening together with organic carbon transportation simultaneously, including SOC decomposition, litter input into litter pool and the degradation of SOC (transferring between different soil pools). </w:t>
      </w:r>
      <w:r w:rsidR="00120931">
        <w:rPr>
          <w:rFonts w:ascii="Times New Roman" w:hAnsi="Times New Roman" w:cs="Times New Roman"/>
        </w:rPr>
        <w:t>Considering the</w:t>
      </w:r>
      <w:r w:rsidR="004B5F16" w:rsidRPr="001844D7">
        <w:rPr>
          <w:rFonts w:ascii="Times New Roman" w:hAnsi="Times New Roman" w:cs="Times New Roman"/>
        </w:rPr>
        <w:t xml:space="preserve"> source/sink term, the equation changes to:</w:t>
      </w:r>
    </w:p>
    <w:p w:rsidR="00704C52" w:rsidRDefault="003F786A" w:rsidP="001F77E0">
      <m:oMathPara>
        <m:oMath>
          <m:f>
            <m:fPr>
              <m:ctrlPr>
                <w:rPr>
                  <w:rFonts w:ascii="Cambria Math" w:hAnsi="Cambria Math"/>
                </w:rPr>
              </m:ctrlPr>
            </m:fPr>
            <m:num>
              <m:r>
                <w:rPr>
                  <w:rFonts w:ascii="Cambria Math" w:hAnsi="Cambria Math"/>
                </w:rPr>
                <m:t>∂C</m:t>
              </m:r>
            </m:num>
            <m:den>
              <m:r>
                <w:rPr>
                  <w:rFonts w:ascii="Cambria Math" w:hAnsi="Cambria Math"/>
                </w:rPr>
                <m:t>∂t</m:t>
              </m:r>
            </m:den>
          </m:f>
          <m:r>
            <w:rPr>
              <w:rFonts w:ascii="Cambria Math" w:hAnsi="Cambria Math"/>
            </w:rPr>
            <m:t>=D</m:t>
          </m:r>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C</m:t>
              </m:r>
            </m:num>
            <m:den>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den>
          </m:f>
          <m:r>
            <w:rPr>
              <w:rFonts w:ascii="Cambria Math" w:hAnsi="Cambria Math"/>
            </w:rPr>
            <m:t>-ν</m:t>
          </m:r>
          <m:f>
            <m:fPr>
              <m:ctrlPr>
                <w:rPr>
                  <w:rFonts w:ascii="Cambria Math" w:hAnsi="Cambria Math"/>
                </w:rPr>
              </m:ctrlPr>
            </m:fPr>
            <m:num>
              <m:r>
                <w:rPr>
                  <w:rFonts w:ascii="Cambria Math" w:hAnsi="Cambria Math"/>
                </w:rPr>
                <m:t>∂C</m:t>
              </m:r>
            </m:num>
            <m:den>
              <m:r>
                <w:rPr>
                  <w:rFonts w:ascii="Cambria Math" w:hAnsi="Cambria Math"/>
                </w:rPr>
                <m:t>∂z</m:t>
              </m:r>
            </m:den>
          </m:f>
          <m:r>
            <w:rPr>
              <w:rFonts w:ascii="Cambria Math" w:hAnsi="Cambria Math"/>
            </w:rPr>
            <m:t>-kC+</m:t>
          </m:r>
          <m:sSub>
            <m:sSubPr>
              <m:ctrlPr>
                <w:rPr>
                  <w:rFonts w:ascii="Cambria Math" w:hAnsi="Cambria Math"/>
                </w:rPr>
              </m:ctrlPr>
            </m:sSubPr>
            <m:e>
              <m:r>
                <w:rPr>
                  <w:rFonts w:ascii="Cambria Math" w:hAnsi="Cambria Math"/>
                </w:rPr>
                <m:t>f</m:t>
              </m:r>
            </m:e>
            <m:sub>
              <m:r>
                <w:rPr>
                  <w:rFonts w:ascii="Cambria Math" w:hAnsi="Cambria Math"/>
                </w:rPr>
                <m:t>d</m:t>
              </m:r>
            </m:sub>
          </m:sSub>
          <m:r>
            <w:rPr>
              <w:rFonts w:ascii="Cambria Math" w:hAnsi="Cambria Math"/>
            </w:rPr>
            <m:t>+</m:t>
          </m:r>
          <m:nary>
            <m:naryPr>
              <m:chr m:val="∑"/>
              <m:ctrlPr>
                <w:rPr>
                  <w:rFonts w:ascii="Cambria Math" w:hAnsi="Cambria Math"/>
                </w:rPr>
              </m:ctrlPr>
            </m:naryPr>
            <m:sub>
              <m:r>
                <w:rPr>
                  <w:rFonts w:ascii="Cambria Math" w:hAnsi="Cambria Math"/>
                </w:rPr>
                <m:t>i=1</m:t>
              </m:r>
            </m:sub>
            <m:sup>
              <m:sSub>
                <m:sSubPr>
                  <m:ctrlPr>
                    <w:rPr>
                      <w:rFonts w:ascii="Cambria Math" w:hAnsi="Cambria Math"/>
                    </w:rPr>
                  </m:ctrlPr>
                </m:sSubPr>
                <m:e>
                  <m:r>
                    <w:rPr>
                      <w:rFonts w:ascii="Cambria Math" w:hAnsi="Cambria Math"/>
                    </w:rPr>
                    <m:t>N</m:t>
                  </m:r>
                </m:e>
                <m:sub>
                  <m:r>
                    <w:rPr>
                      <w:rFonts w:ascii="Cambria Math" w:hAnsi="Cambria Math"/>
                    </w:rPr>
                    <m:t>c</m:t>
                  </m:r>
                </m:sub>
              </m:sSub>
            </m:sup>
            <m:e>
              <m:sSub>
                <m:sSubPr>
                  <m:ctrlPr>
                    <w:rPr>
                      <w:rFonts w:ascii="Cambria Math" w:hAnsi="Cambria Math"/>
                    </w:rPr>
                  </m:ctrlPr>
                </m:sSubPr>
                <m:e>
                  <m:r>
                    <w:rPr>
                      <w:rFonts w:ascii="Cambria Math" w:hAnsi="Cambria Math"/>
                    </w:rPr>
                    <m:t>α</m:t>
                  </m:r>
                </m:e>
                <m:sub>
                  <m:r>
                    <w:rPr>
                      <w:rFonts w:ascii="Cambria Math" w:hAnsi="Cambria Math"/>
                    </w:rPr>
                    <m:t>ij</m:t>
                  </m:r>
                </m:sub>
              </m:sSub>
              <m:sSub>
                <m:sSubPr>
                  <m:ctrlPr>
                    <w:rPr>
                      <w:rFonts w:ascii="Cambria Math" w:hAnsi="Cambria Math"/>
                    </w:rPr>
                  </m:ctrlPr>
                </m:sSubPr>
                <m:e>
                  <m:r>
                    <w:rPr>
                      <w:rFonts w:ascii="Cambria Math" w:hAnsi="Cambria Math"/>
                    </w:rPr>
                    <m:t>k</m:t>
                  </m:r>
                </m:e>
                <m:sub>
                  <m:r>
                    <w:rPr>
                      <w:rFonts w:ascii="Cambria Math" w:hAnsi="Cambria Math"/>
                    </w:rPr>
                    <m:t>i</m:t>
                  </m:r>
                </m:sub>
              </m:sSub>
              <m:sSub>
                <m:sSubPr>
                  <m:ctrlPr>
                    <w:rPr>
                      <w:rFonts w:ascii="Cambria Math" w:hAnsi="Cambria Math"/>
                    </w:rPr>
                  </m:ctrlPr>
                </m:sSubPr>
                <m:e>
                  <m:r>
                    <w:rPr>
                      <w:rFonts w:ascii="Cambria Math" w:hAnsi="Cambria Math"/>
                    </w:rPr>
                    <m:t>C</m:t>
                  </m:r>
                </m:e>
                <m:sub>
                  <m:r>
                    <w:rPr>
                      <w:rFonts w:ascii="Cambria Math" w:hAnsi="Cambria Math"/>
                    </w:rPr>
                    <m:t>i</m:t>
                  </m:r>
                </m:sub>
              </m:sSub>
            </m:e>
          </m:nary>
        </m:oMath>
      </m:oMathPara>
    </w:p>
    <w:p w:rsidR="00704C52" w:rsidRDefault="001844D7" w:rsidP="001844D7">
      <w:r>
        <w:rPr>
          <w:rFonts w:ascii="Times New Roman" w:hAnsi="Times New Roman" w:cs="Times New Roman"/>
        </w:rPr>
        <w:t xml:space="preserve">    </w:t>
      </w:r>
      <w:r w:rsidR="004B5F16" w:rsidRPr="001844D7">
        <w:rPr>
          <w:rFonts w:ascii="Times New Roman" w:hAnsi="Times New Roman" w:cs="Times New Roman"/>
        </w:rPr>
        <w:t>Here k is the decomposition rate after considering litter/soil material quality, nitrogen availability and environmental</w:t>
      </w:r>
      <w:r w:rsidR="00E716FC">
        <w:rPr>
          <w:rFonts w:ascii="Times New Roman" w:hAnsi="Times New Roman" w:cs="Times New Roman"/>
        </w:rPr>
        <w:t xml:space="preserve"> constraints on decomposition. </w:t>
      </w:r>
      <m:oMath>
        <m:sSub>
          <m:sSubPr>
            <m:ctrlPr>
              <w:rPr>
                <w:rFonts w:ascii="Cambria Math" w:hAnsi="Cambria Math"/>
              </w:rPr>
            </m:ctrlPr>
          </m:sSubPr>
          <m:e>
            <m:r>
              <w:rPr>
                <w:rFonts w:ascii="Cambria Math" w:hAnsi="Cambria Math"/>
              </w:rPr>
              <m:t>f</m:t>
            </m:r>
          </m:e>
          <m:sub>
            <m:r>
              <w:rPr>
                <w:rFonts w:ascii="Cambria Math" w:hAnsi="Cambria Math"/>
              </w:rPr>
              <m:t>d</m:t>
            </m:r>
          </m:sub>
        </m:sSub>
      </m:oMath>
      <w:r w:rsidR="00E716FC">
        <w:rPr>
          <w:rFonts w:ascii="Times New Roman" w:hAnsi="Times New Roman" w:cs="Times New Roman"/>
        </w:rPr>
        <w:t xml:space="preserve"> </w:t>
      </w:r>
      <w:proofErr w:type="gramStart"/>
      <w:r w:rsidR="004B5F16" w:rsidRPr="001844D7">
        <w:rPr>
          <w:rFonts w:ascii="Times New Roman" w:hAnsi="Times New Roman" w:cs="Times New Roman"/>
        </w:rPr>
        <w:t>is</w:t>
      </w:r>
      <w:proofErr w:type="gramEnd"/>
      <w:r w:rsidR="004B5F16" w:rsidRPr="001844D7">
        <w:rPr>
          <w:rFonts w:ascii="Times New Roman" w:hAnsi="Times New Roman" w:cs="Times New Roman"/>
        </w:rPr>
        <w:t xml:space="preserve"> the li</w:t>
      </w:r>
      <w:r w:rsidR="00E716FC">
        <w:rPr>
          <w:rFonts w:ascii="Times New Roman" w:hAnsi="Times New Roman" w:cs="Times New Roman"/>
        </w:rPr>
        <w:t xml:space="preserve">tter input into each layer.  </w:t>
      </w:r>
      <m:oMath>
        <m:sSub>
          <m:sSubPr>
            <m:ctrlPr>
              <w:rPr>
                <w:rFonts w:ascii="Cambria Math" w:hAnsi="Cambria Math"/>
              </w:rPr>
            </m:ctrlPr>
          </m:sSubPr>
          <m:e>
            <m:r>
              <w:rPr>
                <w:rFonts w:ascii="Cambria Math" w:hAnsi="Cambria Math"/>
              </w:rPr>
              <m:t>α</m:t>
            </m:r>
          </m:e>
          <m:sub>
            <m:r>
              <w:rPr>
                <w:rFonts w:ascii="Cambria Math" w:hAnsi="Cambria Math"/>
              </w:rPr>
              <m:t>ij</m:t>
            </m:r>
          </m:sub>
        </m:sSub>
      </m:oMath>
      <w:r w:rsidR="004B5F16" w:rsidRPr="001844D7">
        <w:rPr>
          <w:rFonts w:ascii="Times New Roman" w:hAnsi="Times New Roman" w:cs="Times New Roman"/>
        </w:rPr>
        <w:t xml:space="preserve"> </w:t>
      </w:r>
      <w:proofErr w:type="gramStart"/>
      <w:r w:rsidR="004B5F16" w:rsidRPr="001844D7">
        <w:rPr>
          <w:rFonts w:ascii="Times New Roman" w:hAnsi="Times New Roman" w:cs="Times New Roman"/>
        </w:rPr>
        <w:t>is</w:t>
      </w:r>
      <w:proofErr w:type="gramEnd"/>
      <w:r w:rsidR="004B5F16" w:rsidRPr="001844D7">
        <w:rPr>
          <w:rFonts w:ascii="Times New Roman" w:hAnsi="Times New Roman" w:cs="Times New Roman"/>
        </w:rPr>
        <w:t xml:space="preserve"> the fraction of the byproducts produced from decomposition of SOC in another pool i that transferring to current pool j. </w:t>
      </w:r>
    </w:p>
    <w:p w:rsidR="00704C52" w:rsidRDefault="001844D7" w:rsidP="001844D7">
      <w:r>
        <w:rPr>
          <w:rFonts w:ascii="Times New Roman" w:hAnsi="Times New Roman" w:cs="Times New Roman"/>
        </w:rPr>
        <w:t xml:space="preserve">    </w:t>
      </w:r>
      <w:r w:rsidR="004B5F16" w:rsidRPr="001844D7">
        <w:rPr>
          <w:rFonts w:ascii="Times New Roman" w:hAnsi="Times New Roman" w:cs="Times New Roman"/>
        </w:rPr>
        <w:t>The whole convection-diffusion equation is solved by applying boundary condition below:</w:t>
      </w:r>
    </w:p>
    <w:p w:rsidR="00704C52" w:rsidRDefault="003F786A" w:rsidP="001F77E0">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D</m:t>
                  </m:r>
                  <m:f>
                    <m:fPr>
                      <m:ctrlPr>
                        <w:rPr>
                          <w:rFonts w:ascii="Cambria Math" w:hAnsi="Cambria Math"/>
                        </w:rPr>
                      </m:ctrlPr>
                    </m:fPr>
                    <m:num>
                      <m:r>
                        <w:rPr>
                          <w:rFonts w:ascii="Cambria Math" w:hAnsi="Cambria Math"/>
                        </w:rPr>
                        <m:t>∂C</m:t>
                      </m:r>
                    </m:num>
                    <m:den>
                      <m:r>
                        <w:rPr>
                          <w:rFonts w:ascii="Cambria Math" w:hAnsi="Cambria Math"/>
                        </w:rPr>
                        <m:t>∂z</m:t>
                      </m:r>
                    </m:den>
                  </m:f>
                  <m:r>
                    <w:rPr>
                      <w:rFonts w:ascii="Cambria Math" w:hAnsi="Cambria Math"/>
                    </w:rPr>
                    <m:t>-νC=</m:t>
                  </m:r>
                  <m:sSub>
                    <m:sSubPr>
                      <m:ctrlPr>
                        <w:rPr>
                          <w:rFonts w:ascii="Cambria Math" w:hAnsi="Cambria Math"/>
                        </w:rPr>
                      </m:ctrlPr>
                    </m:sSubPr>
                    <m:e>
                      <m:r>
                        <w:rPr>
                          <w:rFonts w:ascii="Cambria Math" w:hAnsi="Cambria Math"/>
                        </w:rPr>
                        <m:t>f</m:t>
                      </m:r>
                    </m:e>
                    <m:sub>
                      <m:r>
                        <w:rPr>
                          <w:rFonts w:ascii="Cambria Math" w:hAnsi="Cambria Math"/>
                        </w:rPr>
                        <m:t>s</m:t>
                      </m:r>
                    </m:sub>
                  </m:sSub>
                  <m:d>
                    <m:dPr>
                      <m:ctrlPr>
                        <w:rPr>
                          <w:rFonts w:ascii="Cambria Math" w:hAnsi="Cambria Math"/>
                        </w:rPr>
                      </m:ctrlPr>
                    </m:dPr>
                    <m:e>
                      <m:r>
                        <w:rPr>
                          <w:rFonts w:ascii="Cambria Math" w:hAnsi="Cambria Math"/>
                        </w:rPr>
                        <m:t>top,fluxboundary</m:t>
                      </m:r>
                    </m:e>
                  </m:d>
                </m:e>
                <m:e>
                  <m:f>
                    <m:fPr>
                      <m:ctrlPr>
                        <w:rPr>
                          <w:rFonts w:ascii="Cambria Math" w:hAnsi="Cambria Math"/>
                        </w:rPr>
                      </m:ctrlPr>
                    </m:fPr>
                    <m:num>
                      <m:r>
                        <w:rPr>
                          <w:rFonts w:ascii="Cambria Math" w:hAnsi="Cambria Math"/>
                        </w:rPr>
                        <m:t>∂C</m:t>
                      </m:r>
                    </m:num>
                    <m:den>
                      <m:r>
                        <w:rPr>
                          <w:rFonts w:ascii="Cambria Math" w:hAnsi="Cambria Math"/>
                        </w:rPr>
                        <m:t>∂z</m:t>
                      </m:r>
                    </m:den>
                  </m:f>
                  <m:r>
                    <w:rPr>
                      <w:rFonts w:ascii="Cambria Math" w:hAnsi="Cambria Math"/>
                    </w:rPr>
                    <m:t>=0</m:t>
                  </m:r>
                  <m:d>
                    <m:dPr>
                      <m:ctrlPr>
                        <w:rPr>
                          <w:rFonts w:ascii="Cambria Math" w:hAnsi="Cambria Math"/>
                        </w:rPr>
                      </m:ctrlPr>
                    </m:dPr>
                    <m:e>
                      <m:r>
                        <w:rPr>
                          <w:rFonts w:ascii="Cambria Math" w:hAnsi="Cambria Math"/>
                        </w:rPr>
                        <m:t>bottom,zeroboundary</m:t>
                      </m:r>
                    </m:e>
                  </m:d>
                </m:e>
              </m:eqArr>
            </m:e>
          </m:d>
        </m:oMath>
      </m:oMathPara>
    </w:p>
    <w:p w:rsidR="00704C52" w:rsidRDefault="001844D7" w:rsidP="001844D7">
      <w:r>
        <w:rPr>
          <w:rFonts w:ascii="Times New Roman" w:hAnsi="Times New Roman"/>
        </w:rPr>
        <w:t xml:space="preserve">    </w:t>
      </w:r>
      <w:r w:rsidRPr="001844D7">
        <w:rPr>
          <w:rFonts w:ascii="Times New Roman" w:hAnsi="Times New Roman"/>
        </w:rPr>
        <w:t>The transport</w:t>
      </w:r>
      <w:r w:rsidR="004B5F16" w:rsidRPr="001844D7">
        <w:rPr>
          <w:rFonts w:ascii="Times New Roman" w:hAnsi="Times New Roman"/>
        </w:rPr>
        <w:t xml:space="preserve"> of SOC is solved </w:t>
      </w:r>
      <w:r w:rsidR="00120931">
        <w:rPr>
          <w:rFonts w:ascii="Times New Roman" w:hAnsi="Times New Roman"/>
        </w:rPr>
        <w:t xml:space="preserve">with </w:t>
      </w:r>
      <w:r w:rsidR="002219EF">
        <w:rPr>
          <w:rFonts w:ascii="Times New Roman" w:hAnsi="Times New Roman"/>
        </w:rPr>
        <w:t>the</w:t>
      </w:r>
      <w:r w:rsidR="00120931" w:rsidRPr="001844D7">
        <w:rPr>
          <w:rFonts w:ascii="Times New Roman" w:hAnsi="Times New Roman"/>
        </w:rPr>
        <w:t xml:space="preserve"> </w:t>
      </w:r>
      <w:r w:rsidR="004B5F16" w:rsidRPr="001844D7">
        <w:rPr>
          <w:rFonts w:ascii="Times New Roman" w:hAnsi="Times New Roman"/>
        </w:rPr>
        <w:t>finite difference method,</w:t>
      </w:r>
      <w:r w:rsidR="00120931">
        <w:rPr>
          <w:rFonts w:ascii="Times New Roman" w:hAnsi="Times New Roman"/>
        </w:rPr>
        <w:t xml:space="preserve"> and</w:t>
      </w:r>
      <w:r w:rsidR="004B5F16" w:rsidRPr="001844D7">
        <w:rPr>
          <w:rFonts w:ascii="Times New Roman" w:hAnsi="Times New Roman"/>
        </w:rPr>
        <w:t xml:space="preserve"> the power law </w:t>
      </w:r>
      <w:r w:rsidR="00AD5CA5" w:rsidRPr="001844D7">
        <w:rPr>
          <w:rFonts w:ascii="Times New Roman" w:hAnsi="Times New Roman"/>
        </w:rPr>
        <w:t>discretization</w:t>
      </w:r>
      <w:r w:rsidR="004B5F16" w:rsidRPr="001844D7">
        <w:rPr>
          <w:rFonts w:ascii="Times New Roman" w:hAnsi="Times New Roman"/>
        </w:rPr>
        <w:t xml:space="preserve"> scheme (</w:t>
      </w:r>
      <w:proofErr w:type="spellStart"/>
      <w:r w:rsidR="004B5F16" w:rsidRPr="001844D7">
        <w:rPr>
          <w:rFonts w:ascii="Times New Roman" w:hAnsi="Times New Roman"/>
        </w:rPr>
        <w:t>Patankar</w:t>
      </w:r>
      <w:proofErr w:type="spellEnd"/>
      <w:r w:rsidR="004B5F16" w:rsidRPr="001844D7">
        <w:rPr>
          <w:rFonts w:ascii="Times New Roman" w:hAnsi="Times New Roman"/>
        </w:rPr>
        <w:t xml:space="preserve"> 1980) is applied to prevent numerical instability. </w:t>
      </w:r>
      <w:r w:rsidR="00120931">
        <w:rPr>
          <w:rFonts w:ascii="Times New Roman" w:hAnsi="Times New Roman"/>
        </w:rPr>
        <w:t>The u</w:t>
      </w:r>
      <w:r w:rsidR="004B5F16" w:rsidRPr="001844D7">
        <w:rPr>
          <w:rFonts w:ascii="Times New Roman" w:hAnsi="Times New Roman"/>
        </w:rPr>
        <w:t xml:space="preserve">pper boundary condition is </w:t>
      </w:r>
      <w:r w:rsidR="00AD5CA5" w:rsidRPr="001844D7">
        <w:rPr>
          <w:rFonts w:ascii="Times New Roman" w:hAnsi="Times New Roman"/>
        </w:rPr>
        <w:t>discretized</w:t>
      </w:r>
      <w:r w:rsidR="004B5F16" w:rsidRPr="001844D7">
        <w:rPr>
          <w:rFonts w:ascii="Times New Roman" w:hAnsi="Times New Roman"/>
        </w:rPr>
        <w:t xml:space="preserve"> through </w:t>
      </w:r>
      <w:r w:rsidR="002219EF">
        <w:rPr>
          <w:rFonts w:ascii="Times New Roman" w:hAnsi="Times New Roman"/>
        </w:rPr>
        <w:t xml:space="preserve">the </w:t>
      </w:r>
      <w:r w:rsidR="004B5F16" w:rsidRPr="001844D7">
        <w:rPr>
          <w:rFonts w:ascii="Times New Roman" w:hAnsi="Times New Roman"/>
        </w:rPr>
        <w:t xml:space="preserve">central difference scheme while lower boundary condition can be directly interpreted as </w:t>
      </w:r>
      <w:r w:rsidR="00AD5CA5">
        <w:rPr>
          <w:rFonts w:ascii="Times New Roman" w:hAnsi="Times New Roman"/>
        </w:rPr>
        <w:t xml:space="preserve">constant </w:t>
      </w:r>
      <w:r w:rsidR="004B5F16" w:rsidRPr="001844D7">
        <w:rPr>
          <w:rFonts w:ascii="Times New Roman" w:hAnsi="Times New Roman"/>
        </w:rPr>
        <w:t xml:space="preserve">SOC densities below the </w:t>
      </w:r>
      <w:r w:rsidR="00120931">
        <w:rPr>
          <w:rFonts w:ascii="Times New Roman" w:hAnsi="Times New Roman"/>
        </w:rPr>
        <w:t>deepest</w:t>
      </w:r>
      <w:r w:rsidR="00120931" w:rsidRPr="001844D7">
        <w:rPr>
          <w:rFonts w:ascii="Times New Roman" w:hAnsi="Times New Roman"/>
        </w:rPr>
        <w:t xml:space="preserve"> </w:t>
      </w:r>
      <w:r w:rsidR="004B5F16" w:rsidRPr="001844D7">
        <w:rPr>
          <w:rFonts w:ascii="Times New Roman" w:hAnsi="Times New Roman"/>
        </w:rPr>
        <w:t xml:space="preserve">layer. </w:t>
      </w:r>
      <w:r w:rsidR="00AD5CA5">
        <w:rPr>
          <w:rFonts w:ascii="Times New Roman" w:hAnsi="Times New Roman"/>
        </w:rPr>
        <w:t>The transport component</w:t>
      </w:r>
      <w:r w:rsidR="004B5F16" w:rsidRPr="001844D7">
        <w:rPr>
          <w:rFonts w:ascii="Times New Roman" w:hAnsi="Times New Roman"/>
        </w:rPr>
        <w:t xml:space="preserve"> is simulated weekly.</w:t>
      </w:r>
    </w:p>
    <w:p w:rsidR="00704C52" w:rsidRDefault="00704C52">
      <w:pPr>
        <w:rPr>
          <w:rFonts w:ascii="Times New Roman" w:hAnsi="Times New Roman" w:cs="Times New Roman"/>
        </w:rPr>
      </w:pPr>
    </w:p>
    <w:p w:rsidR="000E31FA" w:rsidRPr="001F77E0" w:rsidRDefault="004B5F16">
      <w:pPr>
        <w:rPr>
          <w:rFonts w:ascii="Times New Roman" w:hAnsi="Times New Roman" w:cs="Times New Roman"/>
          <w:b/>
        </w:rPr>
      </w:pPr>
      <w:r w:rsidRPr="001F77E0">
        <w:rPr>
          <w:rFonts w:ascii="Times New Roman" w:hAnsi="Times New Roman" w:cs="Times New Roman"/>
          <w:b/>
        </w:rPr>
        <w:t xml:space="preserve">3. Discretized </w:t>
      </w:r>
      <w:r w:rsidR="00E716FC" w:rsidRPr="001F77E0">
        <w:rPr>
          <w:rFonts w:ascii="Times New Roman" w:hAnsi="Times New Roman" w:cs="Times New Roman"/>
          <w:b/>
        </w:rPr>
        <w:t xml:space="preserve">litter input, </w:t>
      </w:r>
      <w:r w:rsidRPr="001F77E0">
        <w:rPr>
          <w:rFonts w:ascii="Times New Roman" w:hAnsi="Times New Roman" w:cs="Times New Roman"/>
          <w:b/>
        </w:rPr>
        <w:t xml:space="preserve">soil decomposition and </w:t>
      </w:r>
      <w:r w:rsidR="00137C20">
        <w:rPr>
          <w:rFonts w:ascii="Times New Roman" w:hAnsi="Times New Roman" w:cs="Times New Roman"/>
          <w:b/>
        </w:rPr>
        <w:t xml:space="preserve">corresponding </w:t>
      </w:r>
      <w:r w:rsidRPr="001F77E0">
        <w:rPr>
          <w:rFonts w:ascii="Times New Roman" w:hAnsi="Times New Roman" w:cs="Times New Roman"/>
          <w:b/>
        </w:rPr>
        <w:t>environmental modifiers.</w:t>
      </w:r>
    </w:p>
    <w:p w:rsidR="00E716FC" w:rsidRDefault="00120931" w:rsidP="00E716FC">
      <w:pPr>
        <w:ind w:firstLine="240"/>
        <w:rPr>
          <w:rFonts w:ascii="Times New Roman" w:hAnsi="Times New Roman" w:cs="Times New Roman"/>
        </w:rPr>
      </w:pPr>
      <w:r>
        <w:rPr>
          <w:rFonts w:ascii="Times New Roman" w:hAnsi="Times New Roman" w:cs="Times New Roman"/>
        </w:rPr>
        <w:t>Previously, t</w:t>
      </w:r>
      <w:r w:rsidR="00E716FC" w:rsidRPr="00E716FC">
        <w:rPr>
          <w:rFonts w:ascii="Times New Roman" w:hAnsi="Times New Roman" w:cs="Times New Roman"/>
        </w:rPr>
        <w:t xml:space="preserve">he litter input </w:t>
      </w:r>
      <w:r>
        <w:rPr>
          <w:rFonts w:ascii="Times New Roman" w:hAnsi="Times New Roman" w:cs="Times New Roman"/>
        </w:rPr>
        <w:t xml:space="preserve">was a single </w:t>
      </w:r>
      <w:r w:rsidR="00E716FC" w:rsidRPr="00E716FC">
        <w:rPr>
          <w:rFonts w:ascii="Times New Roman" w:hAnsi="Times New Roman" w:cs="Times New Roman"/>
        </w:rPr>
        <w:t xml:space="preserve">flux into </w:t>
      </w:r>
      <w:r w:rsidR="00B41D9A">
        <w:rPr>
          <w:rFonts w:ascii="Times New Roman" w:hAnsi="Times New Roman" w:cs="Times New Roman"/>
        </w:rPr>
        <w:t xml:space="preserve">corresponding </w:t>
      </w:r>
      <w:r w:rsidR="005623B6">
        <w:rPr>
          <w:rFonts w:ascii="Times New Roman" w:hAnsi="Times New Roman" w:cs="Times New Roman"/>
        </w:rPr>
        <w:t>litter pools (</w:t>
      </w:r>
      <w:r w:rsidR="00B41D9A">
        <w:rPr>
          <w:rFonts w:ascii="Times New Roman" w:hAnsi="Times New Roman" w:cs="Times New Roman"/>
        </w:rPr>
        <w:t>Yang et al., 2009</w:t>
      </w:r>
      <w:r w:rsidR="005623B6">
        <w:rPr>
          <w:rFonts w:ascii="Times New Roman" w:hAnsi="Times New Roman" w:cs="Times New Roman"/>
        </w:rPr>
        <w:t>)</w:t>
      </w:r>
      <w:r w:rsidR="00B41D9A">
        <w:rPr>
          <w:rFonts w:ascii="Times New Roman" w:hAnsi="Times New Roman" w:cs="Times New Roman"/>
        </w:rPr>
        <w:t>. In 1-D soil model</w:t>
      </w:r>
      <w:r w:rsidR="00E716FC" w:rsidRPr="00E716FC">
        <w:rPr>
          <w:rFonts w:ascii="Times New Roman" w:hAnsi="Times New Roman" w:cs="Times New Roman"/>
        </w:rPr>
        <w:t xml:space="preserve"> </w:t>
      </w:r>
      <w:r w:rsidR="00B41D9A">
        <w:rPr>
          <w:rFonts w:ascii="Times New Roman" w:hAnsi="Times New Roman" w:cs="Times New Roman"/>
        </w:rPr>
        <w:t xml:space="preserve">we put </w:t>
      </w:r>
      <w:r w:rsidR="00E716FC" w:rsidRPr="00E716FC">
        <w:rPr>
          <w:rFonts w:ascii="Times New Roman" w:hAnsi="Times New Roman" w:cs="Times New Roman"/>
        </w:rPr>
        <w:t xml:space="preserve">leaf and stem litters directly into the surface soil layer, and root litter input </w:t>
      </w:r>
      <w:r>
        <w:rPr>
          <w:rFonts w:ascii="Times New Roman" w:hAnsi="Times New Roman" w:cs="Times New Roman"/>
        </w:rPr>
        <w:t>is</w:t>
      </w:r>
      <w:r w:rsidRPr="00E716FC">
        <w:rPr>
          <w:rFonts w:ascii="Times New Roman" w:hAnsi="Times New Roman" w:cs="Times New Roman"/>
        </w:rPr>
        <w:t xml:space="preserve"> </w:t>
      </w:r>
      <w:r w:rsidR="00E716FC" w:rsidRPr="00E716FC">
        <w:rPr>
          <w:rFonts w:ascii="Times New Roman" w:hAnsi="Times New Roman" w:cs="Times New Roman"/>
        </w:rPr>
        <w:t>distributed into each soil layers depending on the plant root fraction</w:t>
      </w:r>
      <w:r w:rsidR="00B41D9A">
        <w:rPr>
          <w:rFonts w:ascii="Times New Roman" w:hAnsi="Times New Roman" w:cs="Times New Roman"/>
        </w:rPr>
        <w:t xml:space="preserve"> calculated based on</w:t>
      </w:r>
      <w:r w:rsidR="005A11C3">
        <w:rPr>
          <w:rFonts w:ascii="Times New Roman" w:hAnsi="Times New Roman" w:cs="Times New Roman"/>
        </w:rPr>
        <w:t xml:space="preserve"> root biome mass and biome type</w:t>
      </w:r>
      <w:r w:rsidR="00B41D9A">
        <w:rPr>
          <w:rFonts w:ascii="Times New Roman" w:hAnsi="Times New Roman" w:cs="Times New Roman"/>
        </w:rPr>
        <w:t xml:space="preserve"> </w:t>
      </w:r>
      <w:r w:rsidR="005A11C3">
        <w:rPr>
          <w:rFonts w:ascii="Times New Roman" w:hAnsi="Times New Roman" w:cs="Times New Roman"/>
        </w:rPr>
        <w:t>(</w:t>
      </w:r>
      <w:r w:rsidR="00B41D9A">
        <w:rPr>
          <w:rFonts w:ascii="Times New Roman" w:hAnsi="Times New Roman" w:cs="Times New Roman"/>
        </w:rPr>
        <w:t xml:space="preserve">El </w:t>
      </w:r>
      <w:proofErr w:type="spellStart"/>
      <w:r w:rsidR="00B41D9A">
        <w:rPr>
          <w:rFonts w:ascii="Times New Roman" w:hAnsi="Times New Roman" w:cs="Times New Roman"/>
        </w:rPr>
        <w:t>Masri</w:t>
      </w:r>
      <w:proofErr w:type="spellEnd"/>
      <w:r w:rsidR="00B41D9A">
        <w:rPr>
          <w:rFonts w:ascii="Times New Roman" w:hAnsi="Times New Roman" w:cs="Times New Roman"/>
        </w:rPr>
        <w:t xml:space="preserve"> et al., 2015</w:t>
      </w:r>
      <w:r w:rsidR="005A11C3">
        <w:rPr>
          <w:rFonts w:ascii="Times New Roman" w:hAnsi="Times New Roman" w:cs="Times New Roman"/>
        </w:rPr>
        <w:t>).</w:t>
      </w:r>
    </w:p>
    <w:p w:rsidR="00E716FC" w:rsidRDefault="00E716FC" w:rsidP="00E716FC">
      <w:pPr>
        <w:ind w:firstLine="240"/>
        <w:rPr>
          <w:rFonts w:ascii="Times New Roman" w:hAnsi="Times New Roman" w:cs="Times New Roman"/>
        </w:rPr>
      </w:pPr>
    </w:p>
    <w:p w:rsidR="00E716FC" w:rsidRDefault="004B5F16" w:rsidP="00E716FC">
      <w:pPr>
        <w:ind w:firstLine="240"/>
        <w:rPr>
          <w:rFonts w:ascii="Times New Roman" w:hAnsi="Times New Roman" w:cs="Times New Roman"/>
        </w:rPr>
      </w:pPr>
      <w:r>
        <w:rPr>
          <w:rFonts w:ascii="Times New Roman" w:hAnsi="Times New Roman" w:cs="Times New Roman"/>
        </w:rPr>
        <w:t xml:space="preserve">We keep using the same </w:t>
      </w:r>
      <w:r w:rsidR="001844D7">
        <w:rPr>
          <w:rFonts w:ascii="Times New Roman" w:hAnsi="Times New Roman" w:cs="Times New Roman"/>
        </w:rPr>
        <w:t xml:space="preserve">residence time and decomposition </w:t>
      </w:r>
      <w:r>
        <w:rPr>
          <w:rFonts w:ascii="Times New Roman" w:hAnsi="Times New Roman" w:cs="Times New Roman"/>
        </w:rPr>
        <w:t xml:space="preserve">formula </w:t>
      </w:r>
      <w:r w:rsidR="001844D7">
        <w:rPr>
          <w:rFonts w:ascii="Times New Roman" w:hAnsi="Times New Roman" w:cs="Times New Roman"/>
        </w:rPr>
        <w:t xml:space="preserve">for </w:t>
      </w:r>
      <w:r w:rsidR="009A598E">
        <w:rPr>
          <w:rFonts w:ascii="Times New Roman" w:hAnsi="Times New Roman" w:cs="Times New Roman"/>
        </w:rPr>
        <w:t xml:space="preserve">organic </w:t>
      </w:r>
      <w:r w:rsidR="001844D7">
        <w:rPr>
          <w:rFonts w:ascii="Times New Roman" w:hAnsi="Times New Roman" w:cs="Times New Roman"/>
        </w:rPr>
        <w:t xml:space="preserve">carbon </w:t>
      </w:r>
      <w:r>
        <w:rPr>
          <w:rFonts w:ascii="Times New Roman" w:hAnsi="Times New Roman" w:cs="Times New Roman"/>
        </w:rPr>
        <w:t>as described in Yang et al., 2009</w:t>
      </w:r>
      <w:r w:rsidR="001844D7">
        <w:rPr>
          <w:rFonts w:ascii="Times New Roman" w:hAnsi="Times New Roman" w:cs="Times New Roman"/>
        </w:rPr>
        <w:t xml:space="preserve"> but</w:t>
      </w:r>
      <w:r>
        <w:rPr>
          <w:rFonts w:ascii="Times New Roman" w:hAnsi="Times New Roman" w:cs="Times New Roman"/>
        </w:rPr>
        <w:t xml:space="preserve"> discretize the calculation into each layer. </w:t>
      </w:r>
      <w:r w:rsidR="000E31FA">
        <w:rPr>
          <w:rFonts w:ascii="Times New Roman" w:hAnsi="Times New Roman" w:cs="Times New Roman"/>
        </w:rPr>
        <w:t>In original ISAM, soil pool cascade ha</w:t>
      </w:r>
      <w:r w:rsidR="00487A2B">
        <w:rPr>
          <w:rFonts w:ascii="Times New Roman" w:hAnsi="Times New Roman" w:cs="Times New Roman"/>
        </w:rPr>
        <w:t>d</w:t>
      </w:r>
      <w:r w:rsidR="000E31FA">
        <w:rPr>
          <w:rFonts w:ascii="Times New Roman" w:hAnsi="Times New Roman" w:cs="Times New Roman"/>
        </w:rPr>
        <w:t xml:space="preserve"> been </w:t>
      </w:r>
      <w:r w:rsidR="00120931">
        <w:rPr>
          <w:rFonts w:ascii="Times New Roman" w:hAnsi="Times New Roman" w:cs="Times New Roman"/>
        </w:rPr>
        <w:t xml:space="preserve">partitioned </w:t>
      </w:r>
      <w:r w:rsidR="000E31FA">
        <w:rPr>
          <w:rFonts w:ascii="Times New Roman" w:hAnsi="Times New Roman" w:cs="Times New Roman"/>
        </w:rPr>
        <w:t>into “aboveground” and “belowground</w:t>
      </w:r>
      <w:r w:rsidR="00120931">
        <w:rPr>
          <w:rFonts w:ascii="Times New Roman" w:hAnsi="Times New Roman" w:cs="Times New Roman"/>
        </w:rPr>
        <w:t>.</w:t>
      </w:r>
      <w:r w:rsidR="000E31FA">
        <w:rPr>
          <w:rFonts w:ascii="Times New Roman" w:hAnsi="Times New Roman" w:cs="Times New Roman"/>
        </w:rPr>
        <w:t xml:space="preserve">” </w:t>
      </w:r>
      <w:r w:rsidR="00120931">
        <w:rPr>
          <w:rFonts w:ascii="Times New Roman" w:hAnsi="Times New Roman" w:cs="Times New Roman"/>
        </w:rPr>
        <w:t>A</w:t>
      </w:r>
      <w:r w:rsidR="00E716FC">
        <w:rPr>
          <w:rFonts w:ascii="Times New Roman" w:hAnsi="Times New Roman" w:cs="Times New Roman"/>
        </w:rPr>
        <w:t>fter modifying</w:t>
      </w:r>
      <w:r w:rsidR="000E31FA">
        <w:rPr>
          <w:rFonts w:ascii="Times New Roman" w:hAnsi="Times New Roman" w:cs="Times New Roman"/>
        </w:rPr>
        <w:t xml:space="preserve"> </w:t>
      </w:r>
      <w:r w:rsidR="00E716FC">
        <w:rPr>
          <w:rFonts w:ascii="Times New Roman" w:hAnsi="Times New Roman" w:cs="Times New Roman"/>
        </w:rPr>
        <w:t>the</w:t>
      </w:r>
      <w:r w:rsidR="000E31FA">
        <w:rPr>
          <w:rFonts w:ascii="Times New Roman" w:hAnsi="Times New Roman" w:cs="Times New Roman"/>
        </w:rPr>
        <w:t xml:space="preserve"> structure </w:t>
      </w:r>
      <w:r w:rsidR="00E716FC">
        <w:rPr>
          <w:rFonts w:ascii="Times New Roman" w:hAnsi="Times New Roman" w:cs="Times New Roman"/>
        </w:rPr>
        <w:t>fast p</w:t>
      </w:r>
      <w:r w:rsidR="00296E87">
        <w:rPr>
          <w:rFonts w:ascii="Times New Roman" w:hAnsi="Times New Roman" w:cs="Times New Roman"/>
        </w:rPr>
        <w:t>ools follow</w:t>
      </w:r>
      <w:r w:rsidR="00E716FC">
        <w:rPr>
          <w:rFonts w:ascii="Times New Roman" w:hAnsi="Times New Roman" w:cs="Times New Roman"/>
        </w:rPr>
        <w:t xml:space="preserve"> the c</w:t>
      </w:r>
      <w:r w:rsidR="00F1064B">
        <w:rPr>
          <w:rFonts w:ascii="Times New Roman" w:hAnsi="Times New Roman" w:cs="Times New Roman"/>
        </w:rPr>
        <w:t>alculation of aboveground pools while</w:t>
      </w:r>
      <w:r w:rsidR="00E716FC">
        <w:rPr>
          <w:rFonts w:ascii="Times New Roman" w:hAnsi="Times New Roman" w:cs="Times New Roman"/>
        </w:rPr>
        <w:t xml:space="preserve"> recalcitrant pools </w:t>
      </w:r>
      <w:r w:rsidR="00F4619C">
        <w:rPr>
          <w:rFonts w:ascii="Times New Roman" w:hAnsi="Times New Roman" w:cs="Times New Roman"/>
        </w:rPr>
        <w:t xml:space="preserve">are </w:t>
      </w:r>
      <w:r w:rsidR="00F1064B">
        <w:rPr>
          <w:rFonts w:ascii="Times New Roman" w:hAnsi="Times New Roman" w:cs="Times New Roman"/>
        </w:rPr>
        <w:t>derive</w:t>
      </w:r>
      <w:r w:rsidR="00F4619C">
        <w:rPr>
          <w:rFonts w:ascii="Times New Roman" w:hAnsi="Times New Roman" w:cs="Times New Roman"/>
        </w:rPr>
        <w:t>d from</w:t>
      </w:r>
      <w:r w:rsidR="00E716FC">
        <w:rPr>
          <w:rFonts w:ascii="Times New Roman" w:hAnsi="Times New Roman" w:cs="Times New Roman"/>
        </w:rPr>
        <w:t xml:space="preserve"> the calculation of belowground pools.</w:t>
      </w:r>
    </w:p>
    <w:p w:rsidR="00E716FC" w:rsidRDefault="00E716FC" w:rsidP="00E716FC">
      <w:pPr>
        <w:ind w:firstLine="240"/>
      </w:pPr>
    </w:p>
    <w:p w:rsidR="00704C52" w:rsidRDefault="009E3B34" w:rsidP="009E3B34">
      <w:r>
        <w:rPr>
          <w:rFonts w:ascii="Times New Roman" w:hAnsi="Times New Roman" w:cs="Times New Roman"/>
        </w:rPr>
        <w:t xml:space="preserve">    </w:t>
      </w:r>
      <w:r w:rsidR="001844D7">
        <w:rPr>
          <w:rFonts w:ascii="Times New Roman" w:hAnsi="Times New Roman" w:cs="Times New Roman"/>
        </w:rPr>
        <w:t>T</w:t>
      </w:r>
      <w:r w:rsidR="004B5F16" w:rsidRPr="009E3B34">
        <w:rPr>
          <w:rFonts w:ascii="Times New Roman" w:hAnsi="Times New Roman" w:cs="Times New Roman"/>
        </w:rPr>
        <w:t xml:space="preserve">emperature modifier </w:t>
      </w:r>
      <w:r w:rsidR="001844D7">
        <w:rPr>
          <w:rFonts w:ascii="Times New Roman" w:hAnsi="Times New Roman" w:cs="Times New Roman"/>
        </w:rPr>
        <w:t xml:space="preserve">has been </w:t>
      </w:r>
      <w:r w:rsidR="004B5F16" w:rsidRPr="009E3B34">
        <w:rPr>
          <w:rFonts w:ascii="Times New Roman" w:hAnsi="Times New Roman" w:cs="Times New Roman"/>
        </w:rPr>
        <w:t>changed to a variant Q</w:t>
      </w:r>
      <w:r w:rsidR="004B5F16" w:rsidRPr="009E3B34">
        <w:rPr>
          <w:rFonts w:ascii="Times New Roman" w:hAnsi="Times New Roman" w:cs="Times New Roman"/>
          <w:vertAlign w:val="subscript"/>
        </w:rPr>
        <w:t>10</w:t>
      </w:r>
      <w:r w:rsidR="002219EF">
        <w:rPr>
          <w:rFonts w:ascii="Times New Roman" w:hAnsi="Times New Roman" w:cs="Times New Roman"/>
        </w:rPr>
        <w:t xml:space="preserve"> function</w:t>
      </w:r>
      <w:r w:rsidR="004B5F16" w:rsidRPr="009E3B34">
        <w:rPr>
          <w:rFonts w:ascii="Times New Roman" w:hAnsi="Times New Roman" w:cs="Times New Roman"/>
        </w:rPr>
        <w:t xml:space="preserve"> in order to differentiate temperature impact on decomposition at different soil </w:t>
      </w:r>
      <w:r w:rsidR="001844D7">
        <w:rPr>
          <w:rFonts w:ascii="Times New Roman" w:hAnsi="Times New Roman" w:cs="Times New Roman"/>
        </w:rPr>
        <w:t>depth</w:t>
      </w:r>
      <w:r w:rsidR="004B5F16" w:rsidRPr="009E3B34">
        <w:rPr>
          <w:rFonts w:ascii="Times New Roman" w:hAnsi="Times New Roman" w:cs="Times New Roman"/>
        </w:rPr>
        <w:t>:</w:t>
      </w:r>
    </w:p>
    <w:p w:rsidR="00704C52" w:rsidRDefault="003F786A" w:rsidP="009E3B34">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f</m:t>
                      </m:r>
                    </m:e>
                    <m:sub>
                      <m:r>
                        <w:rPr>
                          <w:rFonts w:ascii="Cambria Math" w:hAnsi="Cambria Math"/>
                        </w:rPr>
                        <m:t>i,fast</m:t>
                      </m:r>
                    </m:sub>
                  </m:sSub>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fast</m:t>
                      </m:r>
                    </m:sub>
                  </m:sSub>
                  <m:sSubSup>
                    <m:sSubSupPr>
                      <m:ctrlPr>
                        <w:rPr>
                          <w:rFonts w:ascii="Cambria Math" w:hAnsi="Cambria Math"/>
                        </w:rPr>
                      </m:ctrlPr>
                    </m:sSubSupPr>
                    <m:e>
                      <m:r>
                        <w:rPr>
                          <w:rFonts w:ascii="Cambria Math" w:hAnsi="Cambria Math"/>
                        </w:rPr>
                        <m:t>Q</m:t>
                      </m:r>
                    </m:e>
                    <m:sub>
                      <m:r>
                        <w:rPr>
                          <w:rFonts w:ascii="Cambria Math" w:hAnsi="Cambria Math"/>
                        </w:rPr>
                        <m:t>10,fast</m:t>
                      </m:r>
                    </m:sub>
                    <m:sup>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i,soil</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ref,fast</m:t>
                              </m:r>
                            </m:sub>
                          </m:sSub>
                        </m:num>
                        <m:den>
                          <m:r>
                            <w:rPr>
                              <w:rFonts w:ascii="Cambria Math" w:hAnsi="Cambria Math"/>
                            </w:rPr>
                            <m:t>10</m:t>
                          </m:r>
                        </m:den>
                      </m:f>
                    </m:sup>
                  </m:sSubSup>
                </m:e>
                <m:e>
                  <m:sSub>
                    <m:sSubPr>
                      <m:ctrlPr>
                        <w:rPr>
                          <w:rFonts w:ascii="Cambria Math" w:hAnsi="Cambria Math"/>
                        </w:rPr>
                      </m:ctrlPr>
                    </m:sSubPr>
                    <m:e>
                      <m:r>
                        <w:rPr>
                          <w:rFonts w:ascii="Cambria Math" w:hAnsi="Cambria Math"/>
                        </w:rPr>
                        <m:t>f</m:t>
                      </m:r>
                    </m:e>
                    <m:sub>
                      <m:r>
                        <w:rPr>
                          <w:rFonts w:ascii="Cambria Math" w:hAnsi="Cambria Math"/>
                        </w:rPr>
                        <m:t>i,recal</m:t>
                      </m:r>
                    </m:sub>
                  </m:sSub>
                  <m:d>
                    <m:dPr>
                      <m:ctrlPr>
                        <w:rPr>
                          <w:rFonts w:ascii="Cambria Math" w:hAnsi="Cambria Math"/>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recal</m:t>
                      </m:r>
                    </m:sub>
                  </m:sSub>
                  <m:sSubSup>
                    <m:sSubSupPr>
                      <m:ctrlPr>
                        <w:rPr>
                          <w:rFonts w:ascii="Cambria Math" w:hAnsi="Cambria Math"/>
                        </w:rPr>
                      </m:ctrlPr>
                    </m:sSubSupPr>
                    <m:e>
                      <m:r>
                        <w:rPr>
                          <w:rFonts w:ascii="Cambria Math" w:hAnsi="Cambria Math"/>
                        </w:rPr>
                        <m:t>Q</m:t>
                      </m:r>
                    </m:e>
                    <m:sub>
                      <m:r>
                        <w:rPr>
                          <w:rFonts w:ascii="Cambria Math" w:hAnsi="Cambria Math"/>
                        </w:rPr>
                        <m:t>10,recal</m:t>
                      </m:r>
                    </m:sub>
                    <m:sup>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i,soil</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ref,recal</m:t>
                              </m:r>
                            </m:sub>
                          </m:sSub>
                        </m:num>
                        <m:den>
                          <m:r>
                            <w:rPr>
                              <w:rFonts w:ascii="Cambria Math" w:hAnsi="Cambria Math"/>
                            </w:rPr>
                            <m:t>10</m:t>
                          </m:r>
                        </m:den>
                      </m:f>
                    </m:sup>
                  </m:sSubSup>
                  <m:r>
                    <w:rPr>
                      <w:rFonts w:ascii="Cambria Math" w:hAnsi="Cambria Math"/>
                    </w:rPr>
                    <m:t>-t</m:t>
                  </m:r>
                </m:e>
              </m:eqArr>
            </m:e>
          </m:d>
        </m:oMath>
      </m:oMathPara>
    </w:p>
    <w:p w:rsidR="00704C52" w:rsidRDefault="004B5F16" w:rsidP="00D33320">
      <w:pPr>
        <w:ind w:firstLine="240"/>
      </w:pPr>
      <w:r w:rsidRPr="009E3B34">
        <w:rPr>
          <w:rFonts w:ascii="Times New Roman" w:hAnsi="Times New Roman" w:cs="Times New Roman"/>
        </w:rPr>
        <w:t xml:space="preserve">Here </w:t>
      </w:r>
      <w:proofErr w:type="spellStart"/>
      <w:r w:rsidRPr="009E3B34">
        <w:rPr>
          <w:rFonts w:ascii="Times New Roman" w:hAnsi="Times New Roman" w:cs="Times New Roman"/>
        </w:rPr>
        <w:t>T</w:t>
      </w:r>
      <w:r w:rsidRPr="009E3B34">
        <w:rPr>
          <w:rFonts w:ascii="Times New Roman" w:hAnsi="Times New Roman" w:cs="Times New Roman"/>
          <w:vertAlign w:val="subscript"/>
        </w:rPr>
        <w:t>i,soil</w:t>
      </w:r>
      <w:proofErr w:type="spellEnd"/>
      <w:r w:rsidRPr="009E3B34">
        <w:rPr>
          <w:rFonts w:ascii="Times New Roman" w:hAnsi="Times New Roman" w:cs="Times New Roman"/>
          <w:vertAlign w:val="subscript"/>
        </w:rPr>
        <w:t xml:space="preserve">  </w:t>
      </w:r>
      <w:r w:rsidRPr="009E3B34">
        <w:rPr>
          <w:rFonts w:ascii="Times New Roman" w:hAnsi="Times New Roman" w:cs="Times New Roman"/>
        </w:rPr>
        <w:t xml:space="preserve">is the soil temperature at soil layer </w:t>
      </w:r>
      <w:proofErr w:type="spellStart"/>
      <w:r w:rsidRPr="009E3B34">
        <w:rPr>
          <w:rFonts w:ascii="Times New Roman" w:hAnsi="Times New Roman" w:cs="Times New Roman"/>
        </w:rPr>
        <w:t>i</w:t>
      </w:r>
      <w:proofErr w:type="spellEnd"/>
      <w:r w:rsidRPr="009E3B34">
        <w:rPr>
          <w:rFonts w:ascii="Times New Roman" w:hAnsi="Times New Roman" w:cs="Times New Roman"/>
        </w:rPr>
        <w:t xml:space="preserve">. </w:t>
      </w:r>
      <w:proofErr w:type="spellStart"/>
      <w:r w:rsidRPr="009E3B34">
        <w:rPr>
          <w:rFonts w:ascii="Times New Roman" w:hAnsi="Times New Roman" w:cs="Times New Roman"/>
        </w:rPr>
        <w:t>T</w:t>
      </w:r>
      <w:r w:rsidRPr="009E3B34">
        <w:rPr>
          <w:rFonts w:ascii="Times New Roman" w:hAnsi="Times New Roman" w:cs="Times New Roman"/>
          <w:vertAlign w:val="subscript"/>
        </w:rPr>
        <w:t>ref,fast</w:t>
      </w:r>
      <w:proofErr w:type="spellEnd"/>
      <w:r w:rsidRPr="009E3B34">
        <w:rPr>
          <w:rFonts w:ascii="Times New Roman" w:hAnsi="Times New Roman" w:cs="Times New Roman"/>
        </w:rPr>
        <w:t xml:space="preserve"> is the reference temperature</w:t>
      </w:r>
      <w:r w:rsidR="002219EF">
        <w:rPr>
          <w:rFonts w:ascii="Times New Roman" w:hAnsi="Times New Roman" w:cs="Times New Roman"/>
        </w:rPr>
        <w:t xml:space="preserve"> </w:t>
      </w:r>
      <w:r w:rsidR="006130FD">
        <w:rPr>
          <w:rFonts w:ascii="Times New Roman" w:hAnsi="Times New Roman" w:cs="Times New Roman"/>
        </w:rPr>
        <w:t>(</w:t>
      </w:r>
      <w:r w:rsidR="006130FD" w:rsidRPr="009E3B34">
        <w:rPr>
          <w:rFonts w:ascii="Times New Roman" w:hAnsi="Times New Roman" w:cs="Times New Roman"/>
        </w:rPr>
        <w:t xml:space="preserve">25 </w:t>
      </w:r>
      <w:r w:rsidR="006130FD">
        <w:rPr>
          <w:rFonts w:ascii="Times New Roman" w:hAnsi="Times New Roman" w:cs="Times New Roman"/>
        </w:rPr>
        <w:t>°</w:t>
      </w:r>
      <w:r w:rsidR="006130FD" w:rsidRPr="009E3B34">
        <w:rPr>
          <w:rFonts w:ascii="Times New Roman" w:hAnsi="Times New Roman" w:cs="Times New Roman"/>
        </w:rPr>
        <w:t>C</w:t>
      </w:r>
      <w:r w:rsidR="006130FD">
        <w:rPr>
          <w:rFonts w:ascii="Times New Roman" w:hAnsi="Times New Roman" w:cs="Times New Roman"/>
        </w:rPr>
        <w:t>)</w:t>
      </w:r>
      <w:r w:rsidRPr="009E3B34">
        <w:rPr>
          <w:rFonts w:ascii="Times New Roman" w:hAnsi="Times New Roman" w:cs="Times New Roman"/>
        </w:rPr>
        <w:t xml:space="preserve"> </w:t>
      </w:r>
      <w:r w:rsidR="00E716FC">
        <w:rPr>
          <w:rFonts w:ascii="Times New Roman" w:hAnsi="Times New Roman" w:cs="Times New Roman"/>
        </w:rPr>
        <w:t xml:space="preserve">for fast pools </w:t>
      </w:r>
      <w:r w:rsidRPr="009E3B34">
        <w:rPr>
          <w:rFonts w:ascii="Times New Roman" w:hAnsi="Times New Roman" w:cs="Times New Roman"/>
        </w:rPr>
        <w:t xml:space="preserve">and </w:t>
      </w:r>
      <w:proofErr w:type="spellStart"/>
      <w:r w:rsidRPr="009E3B34">
        <w:rPr>
          <w:rFonts w:ascii="Times New Roman" w:hAnsi="Times New Roman" w:cs="Times New Roman"/>
        </w:rPr>
        <w:t>T</w:t>
      </w:r>
      <w:r w:rsidRPr="009E3B34">
        <w:rPr>
          <w:rFonts w:ascii="Times New Roman" w:hAnsi="Times New Roman" w:cs="Times New Roman"/>
          <w:vertAlign w:val="subscript"/>
        </w:rPr>
        <w:t>ref,recal</w:t>
      </w:r>
      <w:proofErr w:type="spellEnd"/>
      <w:r w:rsidRPr="009E3B34">
        <w:rPr>
          <w:rFonts w:ascii="Times New Roman" w:hAnsi="Times New Roman" w:cs="Times New Roman"/>
          <w:vertAlign w:val="subscript"/>
        </w:rPr>
        <w:t xml:space="preserve"> </w:t>
      </w:r>
      <w:r w:rsidRPr="009E3B34">
        <w:rPr>
          <w:rFonts w:ascii="Times New Roman" w:hAnsi="Times New Roman" w:cs="Times New Roman"/>
        </w:rPr>
        <w:t>is a lower reference temperature</w:t>
      </w:r>
      <w:r w:rsidR="006130FD">
        <w:rPr>
          <w:rFonts w:ascii="Times New Roman" w:hAnsi="Times New Roman" w:cs="Times New Roman"/>
        </w:rPr>
        <w:t xml:space="preserve"> (10°</w:t>
      </w:r>
      <w:r w:rsidR="006130FD" w:rsidRPr="009E3B34">
        <w:rPr>
          <w:rFonts w:ascii="Times New Roman" w:hAnsi="Times New Roman" w:cs="Times New Roman"/>
        </w:rPr>
        <w:t>C</w:t>
      </w:r>
      <w:r w:rsidR="006130FD">
        <w:rPr>
          <w:rFonts w:ascii="Times New Roman" w:hAnsi="Times New Roman" w:cs="Times New Roman"/>
        </w:rPr>
        <w:t>)</w:t>
      </w:r>
      <w:r w:rsidRPr="009E3B34">
        <w:rPr>
          <w:rFonts w:ascii="Times New Roman" w:hAnsi="Times New Roman" w:cs="Times New Roman"/>
        </w:rPr>
        <w:t xml:space="preserve"> </w:t>
      </w:r>
      <w:r w:rsidR="00E716FC">
        <w:rPr>
          <w:rFonts w:ascii="Times New Roman" w:hAnsi="Times New Roman" w:cs="Times New Roman"/>
        </w:rPr>
        <w:t xml:space="preserve">for recalcitrant pools </w:t>
      </w:r>
      <w:r w:rsidRPr="009E3B34">
        <w:rPr>
          <w:rFonts w:ascii="Times New Roman" w:hAnsi="Times New Roman" w:cs="Times New Roman"/>
        </w:rPr>
        <w:t>to represent higher temperature sensitivity of recalcitrant soil organic matter (Davidson et al., 2006). Q</w:t>
      </w:r>
      <w:r w:rsidRPr="009E3B34">
        <w:rPr>
          <w:rFonts w:ascii="Times New Roman" w:hAnsi="Times New Roman" w:cs="Times New Roman"/>
          <w:vertAlign w:val="subscript"/>
        </w:rPr>
        <w:t>10</w:t>
      </w:r>
      <w:r w:rsidR="00E716FC">
        <w:rPr>
          <w:rFonts w:ascii="Times New Roman" w:hAnsi="Times New Roman" w:cs="Times New Roman"/>
        </w:rPr>
        <w:t xml:space="preserve"> values and </w:t>
      </w:r>
      <w:r w:rsidR="006130FD">
        <w:rPr>
          <w:rFonts w:ascii="Times New Roman" w:hAnsi="Times New Roman" w:cs="Times New Roman"/>
        </w:rPr>
        <w:t xml:space="preserve">the </w:t>
      </w:r>
      <w:r w:rsidR="00E716FC">
        <w:rPr>
          <w:rFonts w:ascii="Times New Roman" w:hAnsi="Times New Roman" w:cs="Times New Roman"/>
        </w:rPr>
        <w:t>correction factors</w:t>
      </w:r>
      <w:proofErr w:type="gramStart"/>
      <w:r w:rsidR="006130FD">
        <w:rPr>
          <w:rFonts w:ascii="Times New Roman" w:hAnsi="Times New Roman" w:cs="Times New Roman"/>
        </w:rPr>
        <w:t>,</w:t>
      </w:r>
      <w:r w:rsidRPr="009E3B34">
        <w:rPr>
          <w:rFonts w:ascii="Times New Roman" w:hAnsi="Times New Roman" w:cs="Times New Roman"/>
        </w:rPr>
        <w:t xml:space="preserve"> </w:t>
      </w:r>
      <w:proofErr w:type="gramEnd"/>
      <m:oMath>
        <m:r>
          <w:rPr>
            <w:rFonts w:ascii="Cambria Math" w:hAnsi="Cambria Math" w:cs="Times New Roman"/>
          </w:rPr>
          <m:t>a</m:t>
        </m:r>
      </m:oMath>
      <w:r w:rsidR="006130FD">
        <w:rPr>
          <w:rFonts w:ascii="Times New Roman" w:hAnsi="Times New Roman" w:cs="Times New Roman"/>
        </w:rPr>
        <w:t>,</w:t>
      </w:r>
      <w:r w:rsidR="00E716FC" w:rsidRPr="009E3B34">
        <w:rPr>
          <w:rFonts w:ascii="Times New Roman" w:hAnsi="Times New Roman" w:cs="Times New Roman"/>
        </w:rPr>
        <w:t xml:space="preserve"> </w:t>
      </w:r>
      <w:r w:rsidRPr="009E3B34">
        <w:rPr>
          <w:rFonts w:ascii="Times New Roman" w:hAnsi="Times New Roman" w:cs="Times New Roman"/>
        </w:rPr>
        <w:t>have been calibrated to maintain a sim</w:t>
      </w:r>
      <w:r w:rsidR="00D33320">
        <w:rPr>
          <w:rFonts w:ascii="Times New Roman" w:hAnsi="Times New Roman" w:cs="Times New Roman"/>
        </w:rPr>
        <w:t>ilar gross temperature impact for</w:t>
      </w:r>
      <w:r w:rsidRPr="009E3B34">
        <w:rPr>
          <w:rFonts w:ascii="Times New Roman" w:hAnsi="Times New Roman" w:cs="Times New Roman"/>
        </w:rPr>
        <w:t xml:space="preserve"> </w:t>
      </w:r>
      <w:r w:rsidR="00D33320">
        <w:rPr>
          <w:rFonts w:ascii="Times New Roman" w:hAnsi="Times New Roman" w:cs="Times New Roman"/>
        </w:rPr>
        <w:t>first meter soil as</w:t>
      </w:r>
      <w:r w:rsidRPr="009E3B34">
        <w:rPr>
          <w:rFonts w:ascii="Times New Roman" w:hAnsi="Times New Roman" w:cs="Times New Roman"/>
        </w:rPr>
        <w:t xml:space="preserve"> </w:t>
      </w:r>
      <w:r w:rsidR="006130FD">
        <w:rPr>
          <w:rFonts w:ascii="Times New Roman" w:hAnsi="Times New Roman" w:cs="Times New Roman"/>
        </w:rPr>
        <w:t xml:space="preserve"> the </w:t>
      </w:r>
      <w:r w:rsidRPr="009E3B34">
        <w:rPr>
          <w:rFonts w:ascii="Times New Roman" w:hAnsi="Times New Roman" w:cs="Times New Roman"/>
        </w:rPr>
        <w:t xml:space="preserve">old </w:t>
      </w:r>
      <w:r w:rsidR="006130FD">
        <w:rPr>
          <w:rFonts w:ascii="Times New Roman" w:hAnsi="Times New Roman" w:cs="Times New Roman"/>
        </w:rPr>
        <w:t xml:space="preserve">ISAM </w:t>
      </w:r>
      <w:r w:rsidRPr="009E3B34">
        <w:rPr>
          <w:rFonts w:ascii="Times New Roman" w:hAnsi="Times New Roman" w:cs="Times New Roman"/>
        </w:rPr>
        <w:t xml:space="preserve">version. </w:t>
      </w:r>
      <m:oMath>
        <m:r>
          <w:rPr>
            <w:rFonts w:ascii="Cambria Math" w:hAnsi="Cambria Math"/>
          </w:rPr>
          <m:t>t</m:t>
        </m:r>
      </m:oMath>
      <w:r w:rsidR="00DF0A48">
        <w:rPr>
          <w:rFonts w:ascii="Times New Roman" w:hAnsi="Times New Roman" w:cs="Times New Roman"/>
        </w:rPr>
        <w:t xml:space="preserve"> </w:t>
      </w:r>
      <w:r w:rsidR="00E22783" w:rsidRPr="009E3B34">
        <w:rPr>
          <w:rFonts w:ascii="Times New Roman" w:hAnsi="Times New Roman" w:cs="Times New Roman"/>
        </w:rPr>
        <w:t>(Table 1.)</w:t>
      </w:r>
      <w:r w:rsidR="00E22783">
        <w:rPr>
          <w:rFonts w:ascii="Times New Roman" w:hAnsi="Times New Roman" w:cs="Times New Roman"/>
        </w:rPr>
        <w:t xml:space="preserve"> </w:t>
      </w:r>
      <w:proofErr w:type="gramStart"/>
      <w:r w:rsidR="00DF0A48">
        <w:rPr>
          <w:rFonts w:ascii="Times New Roman" w:hAnsi="Times New Roman" w:cs="Times New Roman"/>
        </w:rPr>
        <w:t>is</w:t>
      </w:r>
      <w:proofErr w:type="gramEnd"/>
      <w:r w:rsidR="00DF0A48">
        <w:rPr>
          <w:rFonts w:ascii="Times New Roman" w:hAnsi="Times New Roman" w:cs="Times New Roman"/>
        </w:rPr>
        <w:t xml:space="preserve"> the intercept term following </w:t>
      </w:r>
      <w:proofErr w:type="spellStart"/>
      <w:r w:rsidR="00DF0A48">
        <w:rPr>
          <w:rFonts w:ascii="Times New Roman" w:hAnsi="Times New Roman" w:cs="Times New Roman"/>
        </w:rPr>
        <w:t>Gu</w:t>
      </w:r>
      <w:proofErr w:type="spellEnd"/>
      <w:r w:rsidR="00DF0A48">
        <w:rPr>
          <w:rFonts w:ascii="Times New Roman" w:hAnsi="Times New Roman" w:cs="Times New Roman"/>
        </w:rPr>
        <w:t xml:space="preserve"> et al., 2004.</w:t>
      </w:r>
    </w:p>
    <w:p w:rsidR="00D33320" w:rsidRDefault="00D33320" w:rsidP="00D33320">
      <w:pPr>
        <w:ind w:firstLine="240"/>
      </w:pPr>
    </w:p>
    <w:p w:rsidR="001B61C1" w:rsidRDefault="00D666CF" w:rsidP="001F77E0">
      <w:pPr>
        <w:ind w:firstLine="240"/>
        <w:rPr>
          <w:rFonts w:ascii="Times New Roman" w:hAnsi="Times New Roman" w:cs="Times New Roman"/>
        </w:rPr>
      </w:pPr>
      <w:r>
        <w:rPr>
          <w:rFonts w:ascii="Times New Roman" w:hAnsi="Times New Roman" w:cs="Times New Roman"/>
        </w:rPr>
        <w:t xml:space="preserve">For </w:t>
      </w:r>
      <w:r w:rsidR="006130FD">
        <w:rPr>
          <w:rFonts w:ascii="Times New Roman" w:hAnsi="Times New Roman" w:cs="Times New Roman"/>
        </w:rPr>
        <w:t xml:space="preserve">the </w:t>
      </w:r>
      <w:r>
        <w:rPr>
          <w:rFonts w:ascii="Times New Roman" w:hAnsi="Times New Roman" w:cs="Times New Roman"/>
        </w:rPr>
        <w:t>moisture modifier, w</w:t>
      </w:r>
      <w:r w:rsidR="004B5F16" w:rsidRPr="009E3B34">
        <w:rPr>
          <w:rFonts w:ascii="Times New Roman" w:hAnsi="Times New Roman" w:cs="Times New Roman"/>
        </w:rPr>
        <w:t xml:space="preserve">e keep using the </w:t>
      </w:r>
      <w:r>
        <w:rPr>
          <w:rFonts w:ascii="Times New Roman" w:hAnsi="Times New Roman" w:cs="Times New Roman"/>
        </w:rPr>
        <w:t>belowground</w:t>
      </w:r>
      <w:r w:rsidR="004B5F16" w:rsidRPr="009E3B34">
        <w:rPr>
          <w:rFonts w:ascii="Times New Roman" w:hAnsi="Times New Roman" w:cs="Times New Roman"/>
        </w:rPr>
        <w:t xml:space="preserve"> </w:t>
      </w:r>
      <w:r>
        <w:rPr>
          <w:rFonts w:ascii="Times New Roman" w:hAnsi="Times New Roman" w:cs="Times New Roman"/>
        </w:rPr>
        <w:t xml:space="preserve">modifier </w:t>
      </w:r>
      <w:r w:rsidR="004B5F16" w:rsidRPr="009E3B34">
        <w:rPr>
          <w:rFonts w:ascii="Times New Roman" w:hAnsi="Times New Roman" w:cs="Times New Roman"/>
        </w:rPr>
        <w:t xml:space="preserve">based on soil water deficit </w:t>
      </w:r>
      <w:r w:rsidR="00B969E1">
        <w:rPr>
          <w:rFonts w:ascii="Times New Roman" w:hAnsi="Times New Roman" w:cs="Times New Roman"/>
        </w:rPr>
        <w:t>(see Table 1.</w:t>
      </w:r>
      <w:r w:rsidR="00F473FD">
        <w:rPr>
          <w:rFonts w:ascii="Times New Roman" w:hAnsi="Times New Roman" w:cs="Times New Roman"/>
        </w:rPr>
        <w:t xml:space="preserve"> </w:t>
      </w:r>
      <w:r w:rsidR="00F473FD" w:rsidRPr="009E3B34">
        <w:rPr>
          <w:rFonts w:ascii="Times New Roman" w:hAnsi="Times New Roman" w:cs="Times New Roman"/>
        </w:rPr>
        <w:t>in Yang et al., 2009</w:t>
      </w:r>
      <w:r w:rsidR="00F473FD">
        <w:rPr>
          <w:rFonts w:ascii="Times New Roman" w:hAnsi="Times New Roman" w:cs="Times New Roman"/>
        </w:rPr>
        <w:t xml:space="preserve">) </w:t>
      </w:r>
      <w:r w:rsidR="001844D7">
        <w:rPr>
          <w:rFonts w:ascii="Times New Roman" w:hAnsi="Times New Roman" w:cs="Times New Roman"/>
        </w:rPr>
        <w:t xml:space="preserve">for all soil layers except </w:t>
      </w:r>
      <w:r w:rsidR="006130FD">
        <w:rPr>
          <w:rFonts w:ascii="Times New Roman" w:hAnsi="Times New Roman" w:cs="Times New Roman"/>
        </w:rPr>
        <w:t xml:space="preserve">the </w:t>
      </w:r>
      <w:r w:rsidR="001844D7">
        <w:rPr>
          <w:rFonts w:ascii="Times New Roman" w:hAnsi="Times New Roman" w:cs="Times New Roman"/>
        </w:rPr>
        <w:t xml:space="preserve">first </w:t>
      </w:r>
      <w:r w:rsidR="000E31FA">
        <w:rPr>
          <w:rFonts w:ascii="Times New Roman" w:hAnsi="Times New Roman" w:cs="Times New Roman"/>
        </w:rPr>
        <w:t>two</w:t>
      </w:r>
      <w:r w:rsidR="004B5F16" w:rsidRPr="009E3B34">
        <w:rPr>
          <w:rFonts w:ascii="Times New Roman" w:hAnsi="Times New Roman" w:cs="Times New Roman"/>
        </w:rPr>
        <w:t xml:space="preserve">. Soil content at -33kPa, -100kPa and -1500kPa tension </w:t>
      </w:r>
      <w:r w:rsidR="001844D7">
        <w:rPr>
          <w:rFonts w:ascii="Times New Roman" w:hAnsi="Times New Roman" w:cs="Times New Roman"/>
        </w:rPr>
        <w:t xml:space="preserve">at each soil layer </w:t>
      </w:r>
      <w:r w:rsidR="004B5F16" w:rsidRPr="009E3B34">
        <w:rPr>
          <w:rFonts w:ascii="Times New Roman" w:hAnsi="Times New Roman" w:cs="Times New Roman"/>
        </w:rPr>
        <w:t xml:space="preserve">are estimated based on Saxton et al., 2006 rather than read in from </w:t>
      </w:r>
      <w:r w:rsidR="006130FD">
        <w:rPr>
          <w:rFonts w:ascii="Times New Roman" w:hAnsi="Times New Roman" w:cs="Times New Roman"/>
        </w:rPr>
        <w:t xml:space="preserve">an </w:t>
      </w:r>
      <w:r w:rsidR="004B5F16" w:rsidRPr="009E3B34">
        <w:rPr>
          <w:rFonts w:ascii="Times New Roman" w:hAnsi="Times New Roman" w:cs="Times New Roman"/>
        </w:rPr>
        <w:t xml:space="preserve">estimated dataset. </w:t>
      </w:r>
      <w:r w:rsidR="00F473FD">
        <w:rPr>
          <w:rFonts w:ascii="Times New Roman" w:hAnsi="Times New Roman" w:cs="Times New Roman"/>
        </w:rPr>
        <w:t xml:space="preserve">For the first two layers, </w:t>
      </w:r>
      <w:r w:rsidR="006619AA">
        <w:rPr>
          <w:rFonts w:ascii="Times New Roman" w:hAnsi="Times New Roman" w:cs="Times New Roman"/>
        </w:rPr>
        <w:t xml:space="preserve">we keep </w:t>
      </w:r>
      <w:r w:rsidR="008A2B1B">
        <w:rPr>
          <w:rFonts w:ascii="Times New Roman" w:hAnsi="Times New Roman" w:cs="Times New Roman"/>
        </w:rPr>
        <w:t xml:space="preserve">using </w:t>
      </w:r>
      <w:r>
        <w:rPr>
          <w:rFonts w:ascii="Times New Roman" w:hAnsi="Times New Roman" w:cs="Times New Roman"/>
        </w:rPr>
        <w:t xml:space="preserve">the </w:t>
      </w:r>
      <w:r w:rsidR="004B5F16" w:rsidRPr="009E3B34">
        <w:rPr>
          <w:rFonts w:ascii="Times New Roman" w:hAnsi="Times New Roman" w:cs="Times New Roman"/>
        </w:rPr>
        <w:t xml:space="preserve">PET-based water modifier </w:t>
      </w:r>
      <w:r w:rsidR="006619AA">
        <w:rPr>
          <w:rFonts w:ascii="Times New Roman" w:hAnsi="Times New Roman" w:cs="Times New Roman"/>
        </w:rPr>
        <w:t xml:space="preserve">that </w:t>
      </w:r>
      <w:r w:rsidR="008A2B1B">
        <w:rPr>
          <w:rFonts w:ascii="Times New Roman" w:hAnsi="Times New Roman" w:cs="Times New Roman"/>
        </w:rPr>
        <w:t>was</w:t>
      </w:r>
      <w:r w:rsidR="006130FD">
        <w:rPr>
          <w:rFonts w:ascii="Times New Roman" w:hAnsi="Times New Roman" w:cs="Times New Roman"/>
        </w:rPr>
        <w:t xml:space="preserve"> </w:t>
      </w:r>
      <w:r w:rsidR="006619AA">
        <w:rPr>
          <w:rFonts w:ascii="Times New Roman" w:hAnsi="Times New Roman" w:cs="Times New Roman"/>
        </w:rPr>
        <w:t xml:space="preserve">used as </w:t>
      </w:r>
      <w:r w:rsidR="006130FD">
        <w:rPr>
          <w:rFonts w:ascii="Times New Roman" w:hAnsi="Times New Roman" w:cs="Times New Roman"/>
        </w:rPr>
        <w:t xml:space="preserve">the </w:t>
      </w:r>
      <w:r w:rsidR="006619AA">
        <w:rPr>
          <w:rFonts w:ascii="Times New Roman" w:hAnsi="Times New Roman" w:cs="Times New Roman"/>
        </w:rPr>
        <w:t xml:space="preserve">aboveground modifier </w:t>
      </w:r>
      <w:r w:rsidR="00F473FD">
        <w:rPr>
          <w:rFonts w:ascii="Times New Roman" w:hAnsi="Times New Roman" w:cs="Times New Roman"/>
        </w:rPr>
        <w:t>(</w:t>
      </w:r>
      <w:r w:rsidR="000E7482">
        <w:rPr>
          <w:rFonts w:ascii="Times New Roman" w:hAnsi="Times New Roman" w:cs="Times New Roman"/>
        </w:rPr>
        <w:t xml:space="preserve">see </w:t>
      </w:r>
      <w:r w:rsidR="00F473FD">
        <w:rPr>
          <w:rFonts w:ascii="Times New Roman" w:hAnsi="Times New Roman" w:cs="Times New Roman"/>
        </w:rPr>
        <w:t>eq.</w:t>
      </w:r>
      <w:r w:rsidR="00F97BE8">
        <w:rPr>
          <w:rFonts w:ascii="Times New Roman" w:hAnsi="Times New Roman" w:cs="Times New Roman"/>
        </w:rPr>
        <w:t>8c</w:t>
      </w:r>
      <w:r w:rsidR="00F473FD">
        <w:rPr>
          <w:rFonts w:ascii="Times New Roman" w:hAnsi="Times New Roman" w:cs="Times New Roman"/>
        </w:rPr>
        <w:t xml:space="preserve"> in Yang et al., 2009)</w:t>
      </w:r>
      <w:r w:rsidR="008A2B1B">
        <w:rPr>
          <w:rFonts w:ascii="Times New Roman" w:hAnsi="Times New Roman" w:cs="Times New Roman"/>
        </w:rPr>
        <w:t>. The purpose is</w:t>
      </w:r>
      <w:r w:rsidR="00F473FD">
        <w:rPr>
          <w:rFonts w:ascii="Times New Roman" w:hAnsi="Times New Roman" w:cs="Times New Roman"/>
        </w:rPr>
        <w:t xml:space="preserve"> </w:t>
      </w:r>
      <w:r w:rsidR="004B5F16" w:rsidRPr="009E3B34">
        <w:rPr>
          <w:rFonts w:ascii="Times New Roman" w:hAnsi="Times New Roman" w:cs="Times New Roman"/>
        </w:rPr>
        <w:t xml:space="preserve">to enhance the strong response of </w:t>
      </w:r>
      <w:r w:rsidR="006130FD">
        <w:rPr>
          <w:rFonts w:ascii="Times New Roman" w:hAnsi="Times New Roman" w:cs="Times New Roman"/>
        </w:rPr>
        <w:t>heterotrophic respiration (</w:t>
      </w:r>
      <w:r w:rsidR="004B5F16" w:rsidRPr="009E3B34">
        <w:rPr>
          <w:rFonts w:ascii="Times New Roman" w:hAnsi="Times New Roman" w:cs="Times New Roman"/>
        </w:rPr>
        <w:t>Rh</w:t>
      </w:r>
      <w:r w:rsidR="006130FD">
        <w:rPr>
          <w:rFonts w:ascii="Times New Roman" w:hAnsi="Times New Roman" w:cs="Times New Roman"/>
        </w:rPr>
        <w:t>) on</w:t>
      </w:r>
      <w:r w:rsidR="004B5F16" w:rsidRPr="009E3B34">
        <w:rPr>
          <w:rFonts w:ascii="Times New Roman" w:hAnsi="Times New Roman" w:cs="Times New Roman"/>
        </w:rPr>
        <w:t xml:space="preserve"> precipitation</w:t>
      </w:r>
      <w:r w:rsidR="008A2B1B">
        <w:rPr>
          <w:rFonts w:ascii="Times New Roman" w:hAnsi="Times New Roman" w:cs="Times New Roman"/>
        </w:rPr>
        <w:t xml:space="preserve"> </w:t>
      </w:r>
      <w:r w:rsidR="006130FD">
        <w:rPr>
          <w:rFonts w:ascii="Times New Roman" w:hAnsi="Times New Roman" w:cs="Times New Roman"/>
        </w:rPr>
        <w:t xml:space="preserve">as suggested by </w:t>
      </w:r>
      <w:r w:rsidR="004B5F16" w:rsidRPr="009E3B34">
        <w:rPr>
          <w:rFonts w:ascii="Times New Roman" w:hAnsi="Times New Roman" w:cs="Times New Roman"/>
        </w:rPr>
        <w:t>Cisneros</w:t>
      </w:r>
      <w:r w:rsidR="004B5F16" w:rsidRPr="009E3B34">
        <w:rPr>
          <w:rFonts w:ascii="Cambria Math" w:hAnsi="Cambria Math" w:cs="Cambria Math"/>
        </w:rPr>
        <w:t>‐</w:t>
      </w:r>
      <w:proofErr w:type="spellStart"/>
      <w:r w:rsidR="004B5F16" w:rsidRPr="009E3B34">
        <w:rPr>
          <w:rFonts w:ascii="Times New Roman" w:hAnsi="Times New Roman" w:cs="Times New Roman"/>
        </w:rPr>
        <w:t>Dozal</w:t>
      </w:r>
      <w:proofErr w:type="spellEnd"/>
      <w:r w:rsidR="004B5F16" w:rsidRPr="009E3B34">
        <w:rPr>
          <w:rFonts w:ascii="Times New Roman" w:hAnsi="Times New Roman" w:cs="Times New Roman"/>
        </w:rPr>
        <w:t xml:space="preserve"> et al., 2007. </w:t>
      </w:r>
    </w:p>
    <w:p w:rsidR="001F77E0" w:rsidRDefault="001F77E0" w:rsidP="001F77E0">
      <w:pPr>
        <w:ind w:firstLine="240"/>
        <w:rPr>
          <w:rFonts w:ascii="Times New Roman" w:hAnsi="Times New Roman" w:cs="Times New Roman"/>
        </w:rPr>
      </w:pPr>
    </w:p>
    <w:p w:rsidR="001B61C1" w:rsidRDefault="006130FD" w:rsidP="001B61C1">
      <w:pPr>
        <w:ind w:firstLine="240"/>
        <w:rPr>
          <w:rFonts w:ascii="Times New Roman" w:hAnsi="Times New Roman" w:cs="Times New Roman"/>
        </w:rPr>
      </w:pPr>
      <w:r>
        <w:rPr>
          <w:rFonts w:ascii="Times New Roman" w:hAnsi="Times New Roman" w:cs="Times New Roman"/>
        </w:rPr>
        <w:t xml:space="preserve">The </w:t>
      </w:r>
      <w:r w:rsidR="001B61C1">
        <w:rPr>
          <w:rFonts w:ascii="Times New Roman" w:hAnsi="Times New Roman" w:cs="Times New Roman"/>
        </w:rPr>
        <w:t xml:space="preserve">1-D soil model </w:t>
      </w:r>
      <w:r w:rsidR="001F77E0">
        <w:rPr>
          <w:rFonts w:ascii="Times New Roman" w:hAnsi="Times New Roman" w:cs="Times New Roman"/>
        </w:rPr>
        <w:t>also include</w:t>
      </w:r>
      <w:r>
        <w:rPr>
          <w:rFonts w:ascii="Times New Roman" w:hAnsi="Times New Roman" w:cs="Times New Roman"/>
        </w:rPr>
        <w:t>s</w:t>
      </w:r>
      <w:r w:rsidR="001B61C1">
        <w:rPr>
          <w:rFonts w:ascii="Times New Roman" w:hAnsi="Times New Roman" w:cs="Times New Roman"/>
        </w:rPr>
        <w:t xml:space="preserve"> a</w:t>
      </w:r>
      <w:r w:rsidR="004B5F16" w:rsidRPr="001B61C1">
        <w:rPr>
          <w:rFonts w:ascii="Times New Roman" w:hAnsi="Times New Roman" w:cs="Times New Roman"/>
        </w:rPr>
        <w:t xml:space="preserve"> </w:t>
      </w:r>
      <w:r w:rsidR="001B61C1">
        <w:rPr>
          <w:rFonts w:ascii="Times New Roman" w:hAnsi="Times New Roman" w:cs="Times New Roman"/>
        </w:rPr>
        <w:t xml:space="preserve">variant </w:t>
      </w:r>
      <w:r w:rsidR="004B5F16" w:rsidRPr="001B61C1">
        <w:rPr>
          <w:rFonts w:ascii="Times New Roman" w:hAnsi="Times New Roman" w:cs="Times New Roman"/>
        </w:rPr>
        <w:t>sigmoid decay of decomposition rate in order to represent the recalcitrance of SOC in deep soil due to unknown processes</w:t>
      </w:r>
      <w:r w:rsidR="00452E9E">
        <w:rPr>
          <w:rFonts w:ascii="Times New Roman" w:hAnsi="Times New Roman" w:cs="Times New Roman"/>
        </w:rPr>
        <w:t xml:space="preserve"> </w:t>
      </w:r>
      <w:r w:rsidR="009822FE" w:rsidRPr="001B61C1">
        <w:rPr>
          <w:rFonts w:ascii="Times New Roman" w:hAnsi="Times New Roman" w:cs="Times New Roman"/>
        </w:rPr>
        <w:t>(Jenkinson et al., 2008)</w:t>
      </w:r>
      <w:r w:rsidR="004B5F16" w:rsidRPr="001B61C1">
        <w:rPr>
          <w:rFonts w:ascii="Times New Roman" w:hAnsi="Times New Roman" w:cs="Times New Roman"/>
        </w:rPr>
        <w:t xml:space="preserve">. </w:t>
      </w:r>
    </w:p>
    <w:p w:rsidR="001B61C1" w:rsidRPr="00B815E9" w:rsidRDefault="003F786A" w:rsidP="00B815E9">
      <m:oMathPara>
        <m:oMath>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z</m:t>
              </m:r>
            </m:e>
          </m:d>
          <m:r>
            <w:rPr>
              <w:rFonts w:ascii="Cambria Math" w:hAnsi="Cambria Math"/>
            </w:rPr>
            <m:t>=</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(-s*</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en>
              </m:f>
              <m:r>
                <w:rPr>
                  <w:rFonts w:ascii="Cambria Math" w:hAnsi="Cambria Math"/>
                </w:rPr>
                <m:t>)</m:t>
              </m:r>
            </m:num>
            <m:den>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r>
                    <m:rPr>
                      <m:sty m:val="p"/>
                    </m:rPr>
                    <w:rPr>
                      <w:rFonts w:ascii="Cambria Math" w:hAnsi="Cambria Math"/>
                    </w:rPr>
                    <m:t>exp⁡</m:t>
                  </m:r>
                  <m:r>
                    <w:rPr>
                      <w:rFonts w:ascii="Cambria Math" w:hAnsi="Cambria Math"/>
                    </w:rPr>
                    <m:t>(-s*</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en>
              </m:f>
              <m:r>
                <w:rPr>
                  <w:rFonts w:ascii="Cambria Math" w:hAnsi="Cambria Math"/>
                </w:rPr>
                <m:t>)</m:t>
              </m:r>
            </m:den>
          </m:f>
          <m:r>
            <m:rPr>
              <m:sty m:val="p"/>
            </m:rPr>
            <w:rPr>
              <w:rFonts w:ascii="Cambria Math" w:hAnsi="Cambria Math"/>
            </w:rPr>
            <m:t>+b</m:t>
          </m:r>
        </m:oMath>
      </m:oMathPara>
    </w:p>
    <w:p w:rsidR="00704C52" w:rsidRDefault="005623B6" w:rsidP="001B61C1">
      <w:pPr>
        <w:ind w:firstLine="240"/>
      </w:pPr>
      <w:r>
        <w:rPr>
          <w:rFonts w:ascii="Times New Roman" w:hAnsi="Times New Roman" w:cs="Times New Roman"/>
        </w:rPr>
        <w:lastRenderedPageBreak/>
        <w:t xml:space="preserve">Where </w:t>
      </w:r>
      <m:oMath>
        <m:sSub>
          <m:sSubPr>
            <m:ctrlPr>
              <w:rPr>
                <w:rFonts w:ascii="Cambria Math" w:hAnsi="Cambria Math"/>
                <w:i/>
              </w:rPr>
            </m:ctrlPr>
          </m:sSubPr>
          <m:e>
            <m:r>
              <w:rPr>
                <w:rFonts w:ascii="Cambria Math" w:hAnsi="Cambria Math"/>
              </w:rPr>
              <m:t>z</m:t>
            </m:r>
          </m:e>
          <m:sub>
            <m:r>
              <w:rPr>
                <w:rFonts w:ascii="Cambria Math" w:hAnsi="Cambria Math"/>
              </w:rPr>
              <m:t>i</m:t>
            </m:r>
          </m:sub>
        </m:sSub>
      </m:oMath>
      <w:proofErr w:type="gramStart"/>
      <w:r>
        <w:rPr>
          <w:rFonts w:ascii="Times New Roman" w:hAnsi="Times New Roman" w:cs="Times New Roman"/>
        </w:rPr>
        <w:t xml:space="preserve"> is the node depth of </w:t>
      </w:r>
      <w:r w:rsidR="006130FD">
        <w:rPr>
          <w:rFonts w:ascii="Times New Roman" w:hAnsi="Times New Roman" w:cs="Times New Roman"/>
        </w:rPr>
        <w:t xml:space="preserve">the </w:t>
      </w:r>
      <w:proofErr w:type="spellStart"/>
      <w:r>
        <w:rPr>
          <w:rFonts w:ascii="Times New Roman" w:hAnsi="Times New Roman" w:cs="Times New Roman"/>
        </w:rPr>
        <w:t>i</w:t>
      </w:r>
      <w:r w:rsidRPr="005623B6">
        <w:rPr>
          <w:rFonts w:ascii="Times New Roman" w:hAnsi="Times New Roman" w:cs="Times New Roman"/>
          <w:vertAlign w:val="superscript"/>
        </w:rPr>
        <w:t>th</w:t>
      </w:r>
      <w:proofErr w:type="spellEnd"/>
      <w:r>
        <w:rPr>
          <w:rFonts w:ascii="Times New Roman" w:hAnsi="Times New Roman" w:cs="Times New Roman"/>
        </w:rPr>
        <w:t xml:space="preserve"> soil layer</w:t>
      </w:r>
      <w:proofErr w:type="gramEnd"/>
      <w:r>
        <w:rPr>
          <w:rFonts w:ascii="Times New Roman" w:hAnsi="Times New Roman" w:cs="Times New Roman"/>
        </w:rPr>
        <w:t xml:space="preserve">,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Pr>
          <w:rFonts w:ascii="Times New Roman" w:hAnsi="Times New Roman" w:cs="Times New Roman"/>
        </w:rPr>
        <w:t xml:space="preserve"> is the node depth of first layer. </w:t>
      </w:r>
      <w:r w:rsidR="004B5F16" w:rsidRPr="001B61C1">
        <w:rPr>
          <w:rFonts w:ascii="Times New Roman" w:hAnsi="Times New Roman" w:cs="Times New Roman"/>
        </w:rPr>
        <w:t>The parameter s</w:t>
      </w:r>
      <w:r w:rsidR="00E716FC">
        <w:rPr>
          <w:rFonts w:ascii="Times New Roman" w:hAnsi="Times New Roman" w:cs="Times New Roman"/>
        </w:rPr>
        <w:t xml:space="preserve"> </w:t>
      </w:r>
      <w:r w:rsidR="004B5F16" w:rsidRPr="001B61C1">
        <w:rPr>
          <w:rFonts w:ascii="Times New Roman" w:hAnsi="Times New Roman" w:cs="Times New Roman"/>
        </w:rPr>
        <w:t>=</w:t>
      </w:r>
      <w:r w:rsidR="00E716FC">
        <w:rPr>
          <w:rFonts w:ascii="Times New Roman" w:hAnsi="Times New Roman" w:cs="Times New Roman"/>
        </w:rPr>
        <w:t xml:space="preserve"> </w:t>
      </w:r>
      <w:r w:rsidR="00370FF3">
        <w:rPr>
          <w:rFonts w:ascii="Times New Roman" w:hAnsi="Times New Roman" w:cs="Times New Roman"/>
        </w:rPr>
        <w:t>-6.5</w:t>
      </w:r>
      <w:r w:rsidR="004B5F16" w:rsidRPr="001B61C1">
        <w:rPr>
          <w:rFonts w:ascii="Times New Roman" w:hAnsi="Times New Roman" w:cs="Times New Roman"/>
        </w:rPr>
        <w:t xml:space="preserve"> </w:t>
      </w:r>
      <w:r w:rsidR="00FE28B8">
        <w:rPr>
          <w:rFonts w:ascii="Times New Roman" w:hAnsi="Times New Roman" w:cs="Times New Roman"/>
        </w:rPr>
        <w:t>is</w:t>
      </w:r>
      <w:r w:rsidR="001B61C1">
        <w:rPr>
          <w:rFonts w:ascii="Times New Roman" w:hAnsi="Times New Roman" w:cs="Times New Roman"/>
        </w:rPr>
        <w:t xml:space="preserve"> an average value </w:t>
      </w:r>
      <w:r w:rsidR="00FE28B8">
        <w:rPr>
          <w:rFonts w:ascii="Times New Roman" w:hAnsi="Times New Roman" w:cs="Times New Roman"/>
        </w:rPr>
        <w:t>of the estimation in</w:t>
      </w:r>
      <w:r w:rsidR="001B61C1">
        <w:rPr>
          <w:rFonts w:ascii="Times New Roman" w:hAnsi="Times New Roman" w:cs="Times New Roman"/>
        </w:rPr>
        <w:t xml:space="preserve"> Jenkinson et al., 2008</w:t>
      </w:r>
      <w:r w:rsidR="00FE28B8">
        <w:rPr>
          <w:rFonts w:ascii="Times New Roman" w:hAnsi="Times New Roman" w:cs="Times New Roman"/>
        </w:rPr>
        <w:t>.</w:t>
      </w:r>
      <w:r w:rsidR="001B61C1">
        <w:rPr>
          <w:rFonts w:ascii="Times New Roman" w:hAnsi="Times New Roman" w:cs="Times New Roman"/>
        </w:rPr>
        <w:t xml:space="preserve"> </w:t>
      </w:r>
      <w:r w:rsidR="00FE28B8">
        <w:rPr>
          <w:rFonts w:ascii="Times New Roman" w:hAnsi="Times New Roman" w:cs="Times New Roman"/>
        </w:rPr>
        <w:t>W</w:t>
      </w:r>
      <w:r w:rsidR="004B5F16" w:rsidRPr="001B61C1">
        <w:rPr>
          <w:rFonts w:ascii="Times New Roman" w:hAnsi="Times New Roman" w:cs="Times New Roman"/>
        </w:rPr>
        <w:t>e add</w:t>
      </w:r>
      <w:r w:rsidR="001B61C1">
        <w:rPr>
          <w:rFonts w:ascii="Times New Roman" w:hAnsi="Times New Roman" w:cs="Times New Roman"/>
        </w:rPr>
        <w:t>ed</w:t>
      </w:r>
      <w:r w:rsidR="004B5F16" w:rsidRPr="001B61C1">
        <w:rPr>
          <w:rFonts w:ascii="Times New Roman" w:hAnsi="Times New Roman" w:cs="Times New Roman"/>
        </w:rPr>
        <w:t xml:space="preserve"> a</w:t>
      </w:r>
      <w:r w:rsidR="001B61C1">
        <w:rPr>
          <w:rFonts w:ascii="Times New Roman" w:hAnsi="Times New Roman" w:cs="Times New Roman"/>
        </w:rPr>
        <w:t>n</w:t>
      </w:r>
      <w:r w:rsidR="004B5F16" w:rsidRPr="001B61C1">
        <w:rPr>
          <w:rFonts w:ascii="Times New Roman" w:hAnsi="Times New Roman" w:cs="Times New Roman"/>
        </w:rPr>
        <w:t xml:space="preserve"> addition </w:t>
      </w:r>
      <w:r w:rsidR="001B61C1">
        <w:rPr>
          <w:rFonts w:ascii="Times New Roman" w:hAnsi="Times New Roman" w:cs="Times New Roman"/>
        </w:rPr>
        <w:t>intercept term</w:t>
      </w:r>
      <w:r w:rsidR="00E716FC">
        <w:rPr>
          <w:rFonts w:ascii="Times New Roman" w:hAnsi="Times New Roman" w:cs="Times New Roman"/>
        </w:rPr>
        <w:t xml:space="preserve"> b </w:t>
      </w:r>
      <w:r w:rsidR="004B5F16" w:rsidRPr="001B61C1">
        <w:rPr>
          <w:rFonts w:ascii="Times New Roman" w:hAnsi="Times New Roman" w:cs="Times New Roman"/>
        </w:rPr>
        <w:t>=</w:t>
      </w:r>
      <w:r w:rsidR="00E716FC">
        <w:rPr>
          <w:rFonts w:ascii="Times New Roman" w:hAnsi="Times New Roman" w:cs="Times New Roman"/>
        </w:rPr>
        <w:t xml:space="preserve"> </w:t>
      </w:r>
      <w:r w:rsidR="00C57EF4">
        <w:rPr>
          <w:rFonts w:ascii="Times New Roman" w:hAnsi="Times New Roman" w:cs="Times New Roman"/>
        </w:rPr>
        <w:t>0.2</w:t>
      </w:r>
      <w:r w:rsidR="00C30A6F">
        <w:rPr>
          <w:rFonts w:ascii="Times New Roman" w:hAnsi="Times New Roman" w:cs="Times New Roman"/>
        </w:rPr>
        <w:t xml:space="preserve"> in order to</w:t>
      </w:r>
      <w:r w:rsidR="004B5F16" w:rsidRPr="001B61C1">
        <w:rPr>
          <w:rFonts w:ascii="Times New Roman" w:hAnsi="Times New Roman" w:cs="Times New Roman"/>
        </w:rPr>
        <w:t xml:space="preserve"> match the </w:t>
      </w:r>
      <w:r w:rsidR="001B61C1">
        <w:rPr>
          <w:rFonts w:ascii="Times New Roman" w:hAnsi="Times New Roman" w:cs="Times New Roman"/>
        </w:rPr>
        <w:t xml:space="preserve">gross (i.e., </w:t>
      </w:r>
      <w:r w:rsidR="004B5F16" w:rsidRPr="001B61C1">
        <w:rPr>
          <w:rFonts w:ascii="Times New Roman" w:hAnsi="Times New Roman" w:cs="Times New Roman"/>
        </w:rPr>
        <w:t>SOC mass weighted averaged</w:t>
      </w:r>
      <w:r w:rsidR="001B61C1">
        <w:rPr>
          <w:rFonts w:ascii="Times New Roman" w:hAnsi="Times New Roman" w:cs="Times New Roman"/>
        </w:rPr>
        <w:t>)</w:t>
      </w:r>
      <w:r w:rsidR="004B5F16" w:rsidRPr="001B61C1">
        <w:rPr>
          <w:rFonts w:ascii="Times New Roman" w:hAnsi="Times New Roman" w:cs="Times New Roman"/>
        </w:rPr>
        <w:t xml:space="preserve"> depth modifier for the first meter to 1, so we can keep the same residence time </w:t>
      </w:r>
      <w:r w:rsidR="006130FD">
        <w:rPr>
          <w:rFonts w:ascii="Times New Roman" w:hAnsi="Times New Roman" w:cs="Times New Roman"/>
        </w:rPr>
        <w:t>consistent</w:t>
      </w:r>
      <w:r w:rsidR="00E716FC">
        <w:rPr>
          <w:rFonts w:ascii="Times New Roman" w:hAnsi="Times New Roman" w:cs="Times New Roman"/>
        </w:rPr>
        <w:t xml:space="preserve"> </w:t>
      </w:r>
      <w:r w:rsidR="004B5F16" w:rsidRPr="001B61C1">
        <w:rPr>
          <w:rFonts w:ascii="Times New Roman" w:hAnsi="Times New Roman" w:cs="Times New Roman"/>
        </w:rPr>
        <w:t>for the top</w:t>
      </w:r>
      <w:r w:rsidR="001B61C1">
        <w:rPr>
          <w:rFonts w:ascii="Times New Roman" w:hAnsi="Times New Roman" w:cs="Times New Roman"/>
        </w:rPr>
        <w:t xml:space="preserve"> first meter of </w:t>
      </w:r>
      <w:r w:rsidR="004B5F16" w:rsidRPr="001B61C1">
        <w:rPr>
          <w:rFonts w:ascii="Times New Roman" w:hAnsi="Times New Roman" w:cs="Times New Roman"/>
        </w:rPr>
        <w:t xml:space="preserve">soil as </w:t>
      </w:r>
      <w:r w:rsidR="006130FD">
        <w:rPr>
          <w:rFonts w:ascii="Times New Roman" w:hAnsi="Times New Roman" w:cs="Times New Roman"/>
        </w:rPr>
        <w:t xml:space="preserve">the </w:t>
      </w:r>
      <w:r w:rsidR="001B61C1">
        <w:rPr>
          <w:rFonts w:ascii="Times New Roman" w:hAnsi="Times New Roman" w:cs="Times New Roman"/>
        </w:rPr>
        <w:t>original bulk soil</w:t>
      </w:r>
      <w:r w:rsidR="004B5F16" w:rsidRPr="001B61C1">
        <w:rPr>
          <w:rFonts w:ascii="Times New Roman" w:hAnsi="Times New Roman" w:cs="Times New Roman"/>
        </w:rPr>
        <w:t xml:space="preserve"> model.</w:t>
      </w:r>
    </w:p>
    <w:p w:rsidR="00704C52" w:rsidRDefault="00704C52">
      <w:pPr>
        <w:pStyle w:val="ListParagraph"/>
        <w:rPr>
          <w:rFonts w:ascii="Times New Roman" w:hAnsi="Times New Roman" w:cs="Times New Roman"/>
        </w:rPr>
      </w:pPr>
      <w:bookmarkStart w:id="0" w:name="_GoBack"/>
      <w:bookmarkEnd w:id="0"/>
    </w:p>
    <w:p w:rsidR="00704C52" w:rsidRPr="002D5141" w:rsidRDefault="00B41D9A" w:rsidP="00E716FC">
      <w:pPr>
        <w:rPr>
          <w:b/>
        </w:rPr>
      </w:pPr>
      <w:r w:rsidRPr="002D5141">
        <w:rPr>
          <w:b/>
        </w:rPr>
        <w:t>4. Nitrogen Cycle</w:t>
      </w:r>
    </w:p>
    <w:p w:rsidR="00162327" w:rsidRDefault="004B5F16" w:rsidP="00162327">
      <w:pPr>
        <w:ind w:firstLine="240"/>
        <w:rPr>
          <w:rFonts w:ascii="Times New Roman" w:hAnsi="Times New Roman" w:cs="Times New Roman"/>
        </w:rPr>
      </w:pPr>
      <w:r w:rsidRPr="00B41D9A">
        <w:rPr>
          <w:rFonts w:ascii="Times New Roman" w:hAnsi="Times New Roman" w:cs="Times New Roman"/>
        </w:rPr>
        <w:t>Currently</w:t>
      </w:r>
      <w:r w:rsidR="002E7DE7">
        <w:rPr>
          <w:rFonts w:ascii="Times New Roman" w:hAnsi="Times New Roman" w:cs="Times New Roman"/>
        </w:rPr>
        <w:t>,</w:t>
      </w:r>
      <w:r w:rsidRPr="00B41D9A">
        <w:rPr>
          <w:rFonts w:ascii="Times New Roman" w:hAnsi="Times New Roman" w:cs="Times New Roman"/>
        </w:rPr>
        <w:t xml:space="preserve"> </w:t>
      </w:r>
      <w:r w:rsidR="00B41D9A">
        <w:rPr>
          <w:rFonts w:ascii="Times New Roman" w:hAnsi="Times New Roman" w:cs="Times New Roman"/>
        </w:rPr>
        <w:t xml:space="preserve">soil organic </w:t>
      </w:r>
      <w:r w:rsidRPr="00B41D9A">
        <w:rPr>
          <w:rFonts w:ascii="Times New Roman" w:hAnsi="Times New Roman" w:cs="Times New Roman"/>
        </w:rPr>
        <w:t xml:space="preserve">nitrogen </w:t>
      </w:r>
      <w:r w:rsidR="00B41D9A">
        <w:rPr>
          <w:rFonts w:ascii="Times New Roman" w:hAnsi="Times New Roman" w:cs="Times New Roman"/>
        </w:rPr>
        <w:t>has</w:t>
      </w:r>
      <w:r w:rsidRPr="00B41D9A">
        <w:rPr>
          <w:rFonts w:ascii="Times New Roman" w:hAnsi="Times New Roman" w:cs="Times New Roman"/>
        </w:rPr>
        <w:t xml:space="preserve"> not been </w:t>
      </w:r>
      <w:r w:rsidR="00B41D9A">
        <w:rPr>
          <w:rFonts w:ascii="Times New Roman" w:hAnsi="Times New Roman" w:cs="Times New Roman"/>
        </w:rPr>
        <w:t xml:space="preserve">explicitly calculated following </w:t>
      </w:r>
      <w:r w:rsidR="006130FD">
        <w:rPr>
          <w:rFonts w:ascii="Times New Roman" w:hAnsi="Times New Roman" w:cs="Times New Roman"/>
        </w:rPr>
        <w:t xml:space="preserve">the </w:t>
      </w:r>
      <w:r w:rsidR="00B41D9A">
        <w:rPr>
          <w:rFonts w:ascii="Times New Roman" w:hAnsi="Times New Roman" w:cs="Times New Roman"/>
        </w:rPr>
        <w:t>advection-diffusion equation</w:t>
      </w:r>
      <w:r w:rsidR="008A2B1B">
        <w:rPr>
          <w:rFonts w:ascii="Times New Roman" w:hAnsi="Times New Roman" w:cs="Times New Roman"/>
        </w:rPr>
        <w:t>.</w:t>
      </w:r>
      <w:r w:rsidR="00B41D9A">
        <w:rPr>
          <w:rFonts w:ascii="Times New Roman" w:hAnsi="Times New Roman" w:cs="Times New Roman"/>
        </w:rPr>
        <w:t xml:space="preserve"> </w:t>
      </w:r>
      <w:r w:rsidR="008A2B1B">
        <w:rPr>
          <w:rFonts w:ascii="Times New Roman" w:hAnsi="Times New Roman" w:cs="Times New Roman"/>
        </w:rPr>
        <w:t xml:space="preserve">Instead, we </w:t>
      </w:r>
      <w:r w:rsidR="00A66C1D">
        <w:rPr>
          <w:rFonts w:ascii="Times New Roman" w:hAnsi="Times New Roman" w:cs="Times New Roman"/>
        </w:rPr>
        <w:t>calculate</w:t>
      </w:r>
      <w:r w:rsidR="00B41D9A">
        <w:rPr>
          <w:rFonts w:ascii="Times New Roman" w:hAnsi="Times New Roman" w:cs="Times New Roman"/>
        </w:rPr>
        <w:t xml:space="preserve"> C</w:t>
      </w:r>
      <w:r w:rsidR="006130FD">
        <w:rPr>
          <w:rFonts w:ascii="Times New Roman" w:hAnsi="Times New Roman" w:cs="Times New Roman"/>
        </w:rPr>
        <w:t>-</w:t>
      </w:r>
      <w:r w:rsidR="00B41D9A">
        <w:rPr>
          <w:rFonts w:ascii="Times New Roman" w:hAnsi="Times New Roman" w:cs="Times New Roman"/>
        </w:rPr>
        <w:t xml:space="preserve">N ratio at each layer </w:t>
      </w:r>
      <w:r w:rsidR="00A66C1D">
        <w:rPr>
          <w:rFonts w:ascii="Times New Roman" w:hAnsi="Times New Roman" w:cs="Times New Roman"/>
        </w:rPr>
        <w:t>after the soil degradation</w:t>
      </w:r>
      <w:r w:rsidR="002E7DE7">
        <w:rPr>
          <w:rFonts w:ascii="Times New Roman" w:hAnsi="Times New Roman" w:cs="Times New Roman"/>
        </w:rPr>
        <w:t xml:space="preserve"> </w:t>
      </w:r>
      <w:proofErr w:type="gramStart"/>
      <w:r w:rsidR="002E7DE7">
        <w:rPr>
          <w:rFonts w:ascii="Times New Roman" w:hAnsi="Times New Roman" w:cs="Times New Roman"/>
        </w:rPr>
        <w:t xml:space="preserve">and </w:t>
      </w:r>
      <w:r w:rsidR="00A66C1D">
        <w:rPr>
          <w:rFonts w:ascii="Times New Roman" w:hAnsi="Times New Roman" w:cs="Times New Roman"/>
        </w:rPr>
        <w:t xml:space="preserve"> </w:t>
      </w:r>
      <w:r w:rsidR="002E7DE7">
        <w:rPr>
          <w:rFonts w:ascii="Times New Roman" w:hAnsi="Times New Roman" w:cs="Times New Roman"/>
        </w:rPr>
        <w:t>SOC</w:t>
      </w:r>
      <w:proofErr w:type="gramEnd"/>
      <w:r w:rsidR="002E7DE7">
        <w:rPr>
          <w:rFonts w:ascii="Times New Roman" w:hAnsi="Times New Roman" w:cs="Times New Roman"/>
        </w:rPr>
        <w:t xml:space="preserve"> transport processes </w:t>
      </w:r>
      <w:r w:rsidR="008A2B1B">
        <w:rPr>
          <w:rFonts w:ascii="Times New Roman" w:hAnsi="Times New Roman" w:cs="Times New Roman"/>
        </w:rPr>
        <w:t xml:space="preserve">and then </w:t>
      </w:r>
      <w:r w:rsidR="00B41D9A">
        <w:rPr>
          <w:rFonts w:ascii="Times New Roman" w:hAnsi="Times New Roman" w:cs="Times New Roman"/>
        </w:rPr>
        <w:t xml:space="preserve">implicitly </w:t>
      </w:r>
      <w:r w:rsidR="00AD665C">
        <w:rPr>
          <w:rFonts w:ascii="Times New Roman" w:hAnsi="Times New Roman" w:cs="Times New Roman"/>
        </w:rPr>
        <w:t>update</w:t>
      </w:r>
      <w:r w:rsidR="00B41D9A">
        <w:rPr>
          <w:rFonts w:ascii="Times New Roman" w:hAnsi="Times New Roman" w:cs="Times New Roman"/>
        </w:rPr>
        <w:t xml:space="preserve"> soil organic nitrogen profile</w:t>
      </w:r>
      <w:r w:rsidR="008A2B1B">
        <w:rPr>
          <w:rFonts w:ascii="Times New Roman" w:hAnsi="Times New Roman" w:cs="Times New Roman"/>
        </w:rPr>
        <w:t xml:space="preserve"> through using this C-N ratio</w:t>
      </w:r>
      <w:r w:rsidR="002E7DE7">
        <w:rPr>
          <w:rFonts w:ascii="Times New Roman" w:hAnsi="Times New Roman" w:cs="Times New Roman"/>
        </w:rPr>
        <w:t>.</w:t>
      </w:r>
      <w:r w:rsidR="00B41D9A">
        <w:rPr>
          <w:rFonts w:ascii="Times New Roman" w:hAnsi="Times New Roman" w:cs="Times New Roman"/>
        </w:rPr>
        <w:t xml:space="preserve"> </w:t>
      </w:r>
    </w:p>
    <w:p w:rsidR="00704C52" w:rsidRDefault="00B41D9A" w:rsidP="00162327">
      <w:pPr>
        <w:ind w:firstLine="240"/>
      </w:pPr>
      <w:r>
        <w:rPr>
          <w:rFonts w:ascii="Times New Roman" w:hAnsi="Times New Roman" w:cs="Times New Roman"/>
        </w:rPr>
        <w:t>We keep using the same scheme as Yang et al., 2009 for mineral</w:t>
      </w:r>
      <w:r w:rsidR="004B5F16" w:rsidRPr="00B41D9A">
        <w:rPr>
          <w:rFonts w:ascii="Times New Roman" w:hAnsi="Times New Roman" w:cs="Times New Roman"/>
        </w:rPr>
        <w:t xml:space="preserve"> nitrogen </w:t>
      </w:r>
      <w:r>
        <w:rPr>
          <w:rFonts w:ascii="Times New Roman" w:hAnsi="Times New Roman" w:cs="Times New Roman"/>
        </w:rPr>
        <w:t>cycle and the calculation of nitrogen limitation factors</w:t>
      </w:r>
      <w:r w:rsidR="004B5F16" w:rsidRPr="00B41D9A">
        <w:rPr>
          <w:rFonts w:ascii="Times New Roman" w:hAnsi="Times New Roman" w:cs="Times New Roman"/>
        </w:rPr>
        <w:t>.</w:t>
      </w:r>
    </w:p>
    <w:p w:rsidR="00704C52" w:rsidRDefault="00704C52">
      <w:pPr>
        <w:pStyle w:val="ListParagraph"/>
        <w:rPr>
          <w:rFonts w:ascii="Times New Roman" w:hAnsi="Times New Roman" w:cs="Times New Roman"/>
        </w:rPr>
      </w:pPr>
    </w:p>
    <w:p w:rsidR="005623B6" w:rsidRPr="00962D8C" w:rsidRDefault="00B41D9A" w:rsidP="00B41D9A">
      <w:pPr>
        <w:rPr>
          <w:rFonts w:ascii="Times New Roman" w:hAnsi="Times New Roman" w:cs="Times New Roman"/>
          <w:b/>
        </w:rPr>
      </w:pPr>
      <w:r w:rsidRPr="00962D8C">
        <w:rPr>
          <w:rFonts w:ascii="Times New Roman" w:hAnsi="Times New Roman"/>
          <w:b/>
        </w:rPr>
        <w:t>Part 2</w:t>
      </w:r>
      <w:r w:rsidR="004B5F16" w:rsidRPr="00962D8C">
        <w:rPr>
          <w:rFonts w:ascii="Times New Roman" w:hAnsi="Times New Roman"/>
          <w:b/>
        </w:rPr>
        <w:t>:</w:t>
      </w:r>
      <w:r w:rsidR="004B5F16" w:rsidRPr="00962D8C">
        <w:rPr>
          <w:rFonts w:ascii="Times New Roman" w:hAnsi="Times New Roman" w:cs="Times New Roman"/>
          <w:b/>
        </w:rPr>
        <w:t xml:space="preserve"> </w:t>
      </w:r>
      <w:r w:rsidRPr="00962D8C">
        <w:rPr>
          <w:rFonts w:ascii="Times New Roman" w:hAnsi="Times New Roman" w:cs="Times New Roman"/>
          <w:b/>
        </w:rPr>
        <w:t xml:space="preserve">Modification on model </w:t>
      </w:r>
      <w:proofErr w:type="spellStart"/>
      <w:r w:rsidRPr="00962D8C">
        <w:rPr>
          <w:rFonts w:ascii="Times New Roman" w:hAnsi="Times New Roman" w:cs="Times New Roman"/>
          <w:b/>
        </w:rPr>
        <w:t>biogeophysics</w:t>
      </w:r>
      <w:proofErr w:type="spellEnd"/>
      <w:r w:rsidRPr="00962D8C">
        <w:rPr>
          <w:rFonts w:ascii="Times New Roman" w:hAnsi="Times New Roman" w:cs="Times New Roman"/>
          <w:b/>
        </w:rPr>
        <w:t xml:space="preserve"> </w:t>
      </w:r>
    </w:p>
    <w:p w:rsidR="005623B6" w:rsidRDefault="005623B6" w:rsidP="00B41D9A">
      <w:pPr>
        <w:rPr>
          <w:rFonts w:ascii="Times New Roman" w:hAnsi="Times New Roman" w:cs="Times New Roman"/>
        </w:rPr>
      </w:pPr>
      <w:r>
        <w:rPr>
          <w:rFonts w:ascii="Times New Roman" w:hAnsi="Times New Roman" w:cs="Times New Roman"/>
        </w:rPr>
        <w:t xml:space="preserve">ISAM </w:t>
      </w:r>
      <w:proofErr w:type="spellStart"/>
      <w:r>
        <w:rPr>
          <w:rFonts w:ascii="Times New Roman" w:hAnsi="Times New Roman" w:cs="Times New Roman"/>
        </w:rPr>
        <w:t>biogeophysics</w:t>
      </w:r>
      <w:proofErr w:type="spellEnd"/>
      <w:r>
        <w:rPr>
          <w:rFonts w:ascii="Times New Roman" w:hAnsi="Times New Roman" w:cs="Times New Roman"/>
        </w:rPr>
        <w:t xml:space="preserve"> originate</w:t>
      </w:r>
      <w:r w:rsidR="00A15761">
        <w:rPr>
          <w:rFonts w:ascii="Times New Roman" w:hAnsi="Times New Roman" w:cs="Times New Roman"/>
        </w:rPr>
        <w:t>s</w:t>
      </w:r>
      <w:r>
        <w:rPr>
          <w:rFonts w:ascii="Times New Roman" w:hAnsi="Times New Roman" w:cs="Times New Roman"/>
        </w:rPr>
        <w:t xml:space="preserve"> from </w:t>
      </w:r>
      <w:r w:rsidR="006B5C60">
        <w:rPr>
          <w:rFonts w:ascii="Times New Roman" w:hAnsi="Times New Roman" w:cs="Times New Roman"/>
        </w:rPr>
        <w:t xml:space="preserve">the </w:t>
      </w:r>
      <w:proofErr w:type="spellStart"/>
      <w:r>
        <w:rPr>
          <w:rFonts w:ascii="Times New Roman" w:hAnsi="Times New Roman" w:cs="Times New Roman"/>
        </w:rPr>
        <w:t>CoLM</w:t>
      </w:r>
      <w:proofErr w:type="spellEnd"/>
      <w:r>
        <w:rPr>
          <w:rFonts w:ascii="Times New Roman" w:hAnsi="Times New Roman" w:cs="Times New Roman"/>
        </w:rPr>
        <w:t xml:space="preserve"> (Common Land Model</w:t>
      </w:r>
      <w:r w:rsidR="006B5C60">
        <w:rPr>
          <w:rFonts w:ascii="Times New Roman" w:hAnsi="Times New Roman" w:cs="Times New Roman"/>
        </w:rPr>
        <w:t xml:space="preserve">; </w:t>
      </w:r>
      <w:r w:rsidR="00833D7D">
        <w:rPr>
          <w:rFonts w:ascii="Times New Roman" w:hAnsi="Times New Roman" w:cs="Times New Roman"/>
        </w:rPr>
        <w:t>Barman et al., 2014)</w:t>
      </w:r>
      <w:r>
        <w:rPr>
          <w:rFonts w:ascii="Times New Roman" w:hAnsi="Times New Roman" w:cs="Times New Roman"/>
        </w:rPr>
        <w:t>. Recent update</w:t>
      </w:r>
      <w:r w:rsidR="006B5C60">
        <w:rPr>
          <w:rFonts w:ascii="Times New Roman" w:hAnsi="Times New Roman" w:cs="Times New Roman"/>
        </w:rPr>
        <w:t>s</w:t>
      </w:r>
      <w:r>
        <w:rPr>
          <w:rFonts w:ascii="Times New Roman" w:hAnsi="Times New Roman" w:cs="Times New Roman"/>
        </w:rPr>
        <w:t xml:space="preserve"> includ</w:t>
      </w:r>
      <w:r w:rsidR="006B5C60">
        <w:rPr>
          <w:rFonts w:ascii="Times New Roman" w:hAnsi="Times New Roman" w:cs="Times New Roman"/>
        </w:rPr>
        <w:t>e</w:t>
      </w:r>
      <w:r>
        <w:rPr>
          <w:rFonts w:ascii="Times New Roman" w:hAnsi="Times New Roman" w:cs="Times New Roman"/>
        </w:rPr>
        <w:t xml:space="preserve"> plant physiology</w:t>
      </w:r>
      <w:r w:rsidR="00A15761">
        <w:rPr>
          <w:rFonts w:ascii="Times New Roman" w:hAnsi="Times New Roman" w:cs="Times New Roman"/>
        </w:rPr>
        <w:t xml:space="preserve"> (Song et al., 2013; El </w:t>
      </w:r>
      <w:proofErr w:type="spellStart"/>
      <w:r w:rsidR="00A15761">
        <w:rPr>
          <w:rFonts w:ascii="Times New Roman" w:hAnsi="Times New Roman" w:cs="Times New Roman"/>
        </w:rPr>
        <w:t>Masri</w:t>
      </w:r>
      <w:proofErr w:type="spellEnd"/>
      <w:r w:rsidR="00A15761">
        <w:rPr>
          <w:rFonts w:ascii="Times New Roman" w:hAnsi="Times New Roman" w:cs="Times New Roman"/>
        </w:rPr>
        <w:t xml:space="preserve"> et al., 2013</w:t>
      </w:r>
      <w:r w:rsidR="005F3AAF">
        <w:rPr>
          <w:rFonts w:ascii="Times New Roman" w:hAnsi="Times New Roman" w:cs="Times New Roman"/>
        </w:rPr>
        <w:t xml:space="preserve">; El </w:t>
      </w:r>
      <w:proofErr w:type="spellStart"/>
      <w:r w:rsidR="005F3AAF">
        <w:rPr>
          <w:rFonts w:ascii="Times New Roman" w:hAnsi="Times New Roman" w:cs="Times New Roman"/>
        </w:rPr>
        <w:t>Masri</w:t>
      </w:r>
      <w:proofErr w:type="spellEnd"/>
      <w:r w:rsidR="005F3AAF">
        <w:rPr>
          <w:rFonts w:ascii="Times New Roman" w:hAnsi="Times New Roman" w:cs="Times New Roman"/>
        </w:rPr>
        <w:t xml:space="preserve"> et al., 2015</w:t>
      </w:r>
      <w:r w:rsidR="00A15761">
        <w:rPr>
          <w:rFonts w:ascii="Times New Roman" w:hAnsi="Times New Roman" w:cs="Times New Roman"/>
        </w:rPr>
        <w:t>)</w:t>
      </w:r>
      <w:r>
        <w:rPr>
          <w:rFonts w:ascii="Times New Roman" w:hAnsi="Times New Roman" w:cs="Times New Roman"/>
        </w:rPr>
        <w:t xml:space="preserve">, hydrology </w:t>
      </w:r>
      <w:r w:rsidR="00833D7D">
        <w:rPr>
          <w:rFonts w:ascii="Times New Roman" w:hAnsi="Times New Roman" w:cs="Times New Roman"/>
        </w:rPr>
        <w:t xml:space="preserve">(Song et al., 2014) </w:t>
      </w:r>
      <w:r>
        <w:rPr>
          <w:rFonts w:ascii="Times New Roman" w:hAnsi="Times New Roman" w:cs="Times New Roman"/>
        </w:rPr>
        <w:t>and snow/cold region processes</w:t>
      </w:r>
      <w:r w:rsidR="00833D7D">
        <w:rPr>
          <w:rFonts w:ascii="Times New Roman" w:hAnsi="Times New Roman" w:cs="Times New Roman"/>
        </w:rPr>
        <w:t xml:space="preserve"> (Barman et al., 2015 under review)</w:t>
      </w:r>
      <w:r>
        <w:rPr>
          <w:rFonts w:ascii="Times New Roman" w:hAnsi="Times New Roman" w:cs="Times New Roman"/>
        </w:rPr>
        <w:t>. The modification here mainly focuses on processes related to soil energy and hydrology.</w:t>
      </w:r>
    </w:p>
    <w:p w:rsidR="005623B6" w:rsidRDefault="005623B6" w:rsidP="00B41D9A">
      <w:pPr>
        <w:rPr>
          <w:rFonts w:ascii="Times New Roman" w:hAnsi="Times New Roman" w:cs="Times New Roman"/>
        </w:rPr>
      </w:pPr>
    </w:p>
    <w:p w:rsidR="00704C52" w:rsidRPr="00962D8C" w:rsidRDefault="005623B6" w:rsidP="003E0E92">
      <w:pPr>
        <w:rPr>
          <w:b/>
        </w:rPr>
      </w:pPr>
      <w:r w:rsidRPr="00962D8C">
        <w:rPr>
          <w:rFonts w:ascii="Times New Roman" w:hAnsi="Times New Roman" w:cs="Times New Roman"/>
          <w:b/>
        </w:rPr>
        <w:t xml:space="preserve">1. </w:t>
      </w:r>
      <w:r w:rsidR="00517C07" w:rsidRPr="00962D8C">
        <w:rPr>
          <w:rFonts w:ascii="Times New Roman" w:hAnsi="Times New Roman" w:cs="Times New Roman"/>
          <w:b/>
        </w:rPr>
        <w:t>Active Layer Thickness</w:t>
      </w:r>
    </w:p>
    <w:p w:rsidR="00517C07" w:rsidRDefault="005623B6" w:rsidP="005623B6">
      <w:pPr>
        <w:rPr>
          <w:rFonts w:ascii="Times New Roman" w:hAnsi="Times New Roman" w:cs="Times New Roman"/>
        </w:rPr>
      </w:pPr>
      <w:r>
        <w:rPr>
          <w:rFonts w:ascii="Times New Roman" w:hAnsi="Times New Roman" w:cs="Times New Roman"/>
        </w:rPr>
        <w:t xml:space="preserve">   </w:t>
      </w:r>
      <w:r w:rsidR="00517C07">
        <w:rPr>
          <w:rFonts w:ascii="Times New Roman" w:hAnsi="Times New Roman" w:cs="Times New Roman"/>
        </w:rPr>
        <w:t>In order to</w:t>
      </w:r>
      <w:r w:rsidR="004B5F16" w:rsidRPr="005623B6">
        <w:rPr>
          <w:rFonts w:ascii="Times New Roman" w:hAnsi="Times New Roman" w:cs="Times New Roman"/>
        </w:rPr>
        <w:t xml:space="preserve"> determine the</w:t>
      </w:r>
      <w:r w:rsidR="004F7972">
        <w:rPr>
          <w:rFonts w:ascii="Times New Roman" w:hAnsi="Times New Roman" w:cs="Times New Roman"/>
        </w:rPr>
        <w:t xml:space="preserve"> effects of cryoturbation in the</w:t>
      </w:r>
      <w:r w:rsidR="004B5F16" w:rsidRPr="005623B6">
        <w:rPr>
          <w:rFonts w:ascii="Times New Roman" w:hAnsi="Times New Roman" w:cs="Times New Roman"/>
        </w:rPr>
        <w:t xml:space="preserve"> </w:t>
      </w:r>
      <w:r w:rsidR="00517C07">
        <w:rPr>
          <w:rFonts w:ascii="Times New Roman" w:hAnsi="Times New Roman" w:cs="Times New Roman"/>
        </w:rPr>
        <w:t>top soil l</w:t>
      </w:r>
      <w:r w:rsidR="004F7972">
        <w:rPr>
          <w:rFonts w:ascii="Times New Roman" w:hAnsi="Times New Roman" w:cs="Times New Roman"/>
        </w:rPr>
        <w:t>ayer</w:t>
      </w:r>
      <w:r w:rsidR="004B5F16" w:rsidRPr="005623B6">
        <w:rPr>
          <w:rFonts w:ascii="Times New Roman" w:hAnsi="Times New Roman" w:cs="Times New Roman"/>
        </w:rPr>
        <w:t xml:space="preserve">, active layer thickness (ALT) </w:t>
      </w:r>
      <w:r w:rsidR="00517C07">
        <w:rPr>
          <w:rFonts w:ascii="Times New Roman" w:hAnsi="Times New Roman" w:cs="Times New Roman"/>
        </w:rPr>
        <w:t>need</w:t>
      </w:r>
      <w:r w:rsidR="00342012">
        <w:rPr>
          <w:rFonts w:ascii="Times New Roman" w:hAnsi="Times New Roman" w:cs="Times New Roman"/>
        </w:rPr>
        <w:t>s</w:t>
      </w:r>
      <w:r w:rsidR="00517C07">
        <w:rPr>
          <w:rFonts w:ascii="Times New Roman" w:hAnsi="Times New Roman" w:cs="Times New Roman"/>
        </w:rPr>
        <w:t xml:space="preserve"> to be treated </w:t>
      </w:r>
      <w:r w:rsidR="00342012">
        <w:rPr>
          <w:rFonts w:ascii="Times New Roman" w:hAnsi="Times New Roman" w:cs="Times New Roman"/>
        </w:rPr>
        <w:t xml:space="preserve">in </w:t>
      </w:r>
      <w:r w:rsidR="00517C07">
        <w:rPr>
          <w:rFonts w:ascii="Times New Roman" w:hAnsi="Times New Roman" w:cs="Times New Roman"/>
        </w:rPr>
        <w:t>detail.</w:t>
      </w:r>
      <w:r w:rsidR="004B5F16" w:rsidRPr="005623B6">
        <w:rPr>
          <w:rFonts w:ascii="Times New Roman" w:hAnsi="Times New Roman" w:cs="Times New Roman"/>
        </w:rPr>
        <w:t xml:space="preserve"> Here ALT is determined by interpolating the layer depth through the fraction of unfrozen water to the total water at the layer located above the completely frozen layers</w:t>
      </w:r>
      <w:r w:rsidR="0059095C">
        <w:rPr>
          <w:rFonts w:ascii="Times New Roman" w:hAnsi="Times New Roman" w:cs="Times New Roman"/>
        </w:rPr>
        <w:t xml:space="preserve">, which </w:t>
      </w:r>
      <w:r w:rsidR="00342012">
        <w:rPr>
          <w:rFonts w:ascii="Times New Roman" w:hAnsi="Times New Roman" w:cs="Times New Roman"/>
        </w:rPr>
        <w:t xml:space="preserve">follows </w:t>
      </w:r>
      <w:r w:rsidR="0059095C" w:rsidRPr="005623B6">
        <w:rPr>
          <w:rFonts w:ascii="Times New Roman" w:hAnsi="Times New Roman" w:cs="Times New Roman"/>
        </w:rPr>
        <w:t>equatio</w:t>
      </w:r>
      <w:r w:rsidR="0059095C">
        <w:rPr>
          <w:rFonts w:ascii="Times New Roman" w:hAnsi="Times New Roman" w:cs="Times New Roman"/>
        </w:rPr>
        <w:t xml:space="preserve">n (5) in </w:t>
      </w:r>
      <w:proofErr w:type="spellStart"/>
      <w:r w:rsidR="0059095C">
        <w:rPr>
          <w:rFonts w:ascii="Times New Roman" w:hAnsi="Times New Roman" w:cs="Times New Roman"/>
        </w:rPr>
        <w:t>Chadburn</w:t>
      </w:r>
      <w:proofErr w:type="spellEnd"/>
      <w:r w:rsidR="0059095C">
        <w:rPr>
          <w:rFonts w:ascii="Times New Roman" w:hAnsi="Times New Roman" w:cs="Times New Roman"/>
        </w:rPr>
        <w:t xml:space="preserve"> et al., 2015.</w:t>
      </w:r>
    </w:p>
    <w:p w:rsidR="0059095C" w:rsidRDefault="0059095C" w:rsidP="005623B6">
      <w:pPr>
        <w:rPr>
          <w:rFonts w:ascii="Times New Roman" w:hAnsi="Times New Roman" w:cs="Times New Roman"/>
        </w:rPr>
      </w:pPr>
    </w:p>
    <w:p w:rsidR="00704C52" w:rsidRPr="00962D8C" w:rsidRDefault="00517C07" w:rsidP="005623B6">
      <w:pPr>
        <w:rPr>
          <w:b/>
        </w:rPr>
      </w:pPr>
      <w:r w:rsidRPr="00962D8C">
        <w:rPr>
          <w:rFonts w:ascii="Times New Roman" w:hAnsi="Times New Roman" w:cs="Times New Roman"/>
          <w:b/>
        </w:rPr>
        <w:t>2. Soil thermal and hydraulic conductivity</w:t>
      </w:r>
    </w:p>
    <w:p w:rsidR="004F7972" w:rsidRDefault="00332938" w:rsidP="00517C07">
      <w:pPr>
        <w:ind w:firstLine="240"/>
        <w:rPr>
          <w:rFonts w:ascii="Times New Roman" w:hAnsi="Times New Roman" w:cs="Times New Roman"/>
        </w:rPr>
      </w:pPr>
      <w:r>
        <w:rPr>
          <w:rFonts w:ascii="Times New Roman" w:hAnsi="Times New Roman" w:cs="Times New Roman"/>
        </w:rPr>
        <w:t>The t</w:t>
      </w:r>
      <w:r w:rsidR="004B5F16" w:rsidRPr="00517C07">
        <w:rPr>
          <w:rFonts w:ascii="Times New Roman" w:hAnsi="Times New Roman" w:cs="Times New Roman"/>
        </w:rPr>
        <w:t>hermal conductivity calculation in ISAM is described in Barman et al., 2015</w:t>
      </w:r>
      <w:r>
        <w:rPr>
          <w:rFonts w:ascii="Times New Roman" w:hAnsi="Times New Roman" w:cs="Times New Roman"/>
        </w:rPr>
        <w:t>.</w:t>
      </w:r>
      <w:r w:rsidR="004B5F16" w:rsidRPr="00517C07">
        <w:rPr>
          <w:rFonts w:ascii="Times New Roman" w:hAnsi="Times New Roman" w:cs="Times New Roman"/>
        </w:rPr>
        <w:t xml:space="preserve"> </w:t>
      </w:r>
      <w:r w:rsidR="004F7972">
        <w:rPr>
          <w:rFonts w:ascii="Times New Roman" w:hAnsi="Times New Roman" w:cs="Times New Roman"/>
        </w:rPr>
        <w:t xml:space="preserve">To alleviate the bias of soil thermal storage caused by shallow soil depth </w:t>
      </w:r>
      <w:r w:rsidR="004F7972" w:rsidRPr="00517C07">
        <w:rPr>
          <w:rFonts w:ascii="Times New Roman" w:hAnsi="Times New Roman" w:cs="Times New Roman"/>
        </w:rPr>
        <w:t>(</w:t>
      </w:r>
      <w:proofErr w:type="spellStart"/>
      <w:r w:rsidR="004F7972" w:rsidRPr="00517C07">
        <w:rPr>
          <w:rFonts w:ascii="Times New Roman" w:hAnsi="Times New Roman" w:cs="Times New Roman"/>
        </w:rPr>
        <w:t>Alexeev</w:t>
      </w:r>
      <w:proofErr w:type="spellEnd"/>
      <w:r w:rsidR="004F7972" w:rsidRPr="00517C07">
        <w:rPr>
          <w:rFonts w:ascii="Times New Roman" w:hAnsi="Times New Roman" w:cs="Times New Roman"/>
        </w:rPr>
        <w:t xml:space="preserve"> et al., 2007)</w:t>
      </w:r>
      <w:r w:rsidR="004F7972">
        <w:rPr>
          <w:rFonts w:ascii="Times New Roman" w:hAnsi="Times New Roman" w:cs="Times New Roman"/>
        </w:rPr>
        <w:t xml:space="preserve">, a 42 m deep active thermal soil layer was introduced. Additionally, </w:t>
      </w:r>
      <w:r w:rsidR="003F786A">
        <w:rPr>
          <w:rFonts w:ascii="Times New Roman" w:hAnsi="Times New Roman" w:cs="Times New Roman"/>
        </w:rPr>
        <w:t xml:space="preserve">new snow physics was implemented in the permafrost region </w:t>
      </w:r>
      <w:r w:rsidR="003F786A" w:rsidRPr="00517C07">
        <w:rPr>
          <w:rFonts w:ascii="Times New Roman" w:hAnsi="Times New Roman" w:cs="Times New Roman"/>
        </w:rPr>
        <w:t xml:space="preserve">(insulation, compaction and </w:t>
      </w:r>
      <w:proofErr w:type="spellStart"/>
      <w:r w:rsidR="003F786A" w:rsidRPr="00517C07">
        <w:rPr>
          <w:rFonts w:ascii="Times New Roman" w:hAnsi="Times New Roman" w:cs="Times New Roman"/>
        </w:rPr>
        <w:t>depthhoar</w:t>
      </w:r>
      <w:proofErr w:type="spellEnd"/>
      <w:r w:rsidR="003F786A" w:rsidRPr="00517C07">
        <w:rPr>
          <w:rFonts w:ascii="Times New Roman" w:hAnsi="Times New Roman" w:cs="Times New Roman"/>
        </w:rPr>
        <w:t xml:space="preserve"> formation in snow layer</w:t>
      </w:r>
      <w:r w:rsidR="003F786A">
        <w:rPr>
          <w:rFonts w:ascii="Times New Roman" w:hAnsi="Times New Roman" w:cs="Times New Roman"/>
        </w:rPr>
        <w:t>s</w:t>
      </w:r>
      <w:r w:rsidR="003F786A" w:rsidRPr="00517C07">
        <w:rPr>
          <w:rFonts w:ascii="Times New Roman" w:hAnsi="Times New Roman" w:cs="Times New Roman"/>
        </w:rPr>
        <w:t>)</w:t>
      </w:r>
      <w:r w:rsidR="003F786A">
        <w:rPr>
          <w:rFonts w:ascii="Times New Roman" w:hAnsi="Times New Roman" w:cs="Times New Roman"/>
        </w:rPr>
        <w:t xml:space="preserve">, and </w:t>
      </w:r>
      <w:r w:rsidR="003F786A">
        <w:rPr>
          <w:rFonts w:ascii="Times New Roman" w:hAnsi="Times New Roman" w:cs="Times New Roman"/>
        </w:rPr>
        <w:t>SOC</w:t>
      </w:r>
      <w:r w:rsidR="004F7972">
        <w:rPr>
          <w:rFonts w:ascii="Times New Roman" w:hAnsi="Times New Roman" w:cs="Times New Roman"/>
        </w:rPr>
        <w:t xml:space="preserve"> thermal insulation </w:t>
      </w:r>
      <w:r w:rsidR="003F786A">
        <w:rPr>
          <w:rFonts w:ascii="Times New Roman" w:hAnsi="Times New Roman" w:cs="Times New Roman"/>
        </w:rPr>
        <w:t>is</w:t>
      </w:r>
      <w:r w:rsidR="004F7972">
        <w:rPr>
          <w:rFonts w:ascii="Times New Roman" w:hAnsi="Times New Roman" w:cs="Times New Roman"/>
        </w:rPr>
        <w:t xml:space="preserve"> included.</w:t>
      </w:r>
    </w:p>
    <w:p w:rsidR="00704C52" w:rsidRDefault="00517C07" w:rsidP="00517C07">
      <w:r>
        <w:rPr>
          <w:rFonts w:ascii="Times New Roman" w:hAnsi="Times New Roman" w:cs="Times New Roman"/>
        </w:rPr>
        <w:t xml:space="preserve">    </w:t>
      </w:r>
      <w:r w:rsidR="004B5F16" w:rsidRPr="00517C07">
        <w:rPr>
          <w:rFonts w:ascii="Times New Roman" w:hAnsi="Times New Roman" w:cs="Times New Roman"/>
        </w:rPr>
        <w:t xml:space="preserve">Hydraulic conductivity is </w:t>
      </w:r>
      <w:r>
        <w:rPr>
          <w:rFonts w:ascii="Times New Roman" w:hAnsi="Times New Roman" w:cs="Times New Roman"/>
        </w:rPr>
        <w:t>also described in Barman et al., 2015</w:t>
      </w:r>
      <w:r w:rsidR="004B5F16" w:rsidRPr="00517C07">
        <w:rPr>
          <w:rFonts w:ascii="Times New Roman" w:hAnsi="Times New Roman" w:cs="Times New Roman"/>
        </w:rPr>
        <w:t xml:space="preserve">. </w:t>
      </w:r>
    </w:p>
    <w:p w:rsidR="00A51B89" w:rsidRPr="00213E0D" w:rsidRDefault="00A51B89" w:rsidP="00213E0D">
      <w:pPr>
        <w:ind w:firstLine="240"/>
      </w:pPr>
      <w:r w:rsidRPr="00517C07">
        <w:rPr>
          <w:rFonts w:ascii="Times New Roman" w:hAnsi="Times New Roman" w:cs="Times New Roman"/>
        </w:rPr>
        <w:t xml:space="preserve">Here we applied calculated </w:t>
      </w:r>
      <w:r w:rsidR="00BF2729">
        <w:rPr>
          <w:rFonts w:ascii="Times New Roman" w:hAnsi="Times New Roman" w:cs="Times New Roman"/>
        </w:rPr>
        <w:t>soil organic carbon profile</w:t>
      </w:r>
      <w:r w:rsidRPr="00517C07">
        <w:rPr>
          <w:rFonts w:ascii="Times New Roman" w:hAnsi="Times New Roman" w:cs="Times New Roman"/>
        </w:rPr>
        <w:t xml:space="preserve"> to update </w:t>
      </w:r>
      <w:r w:rsidR="00EE30C3">
        <w:rPr>
          <w:rFonts w:ascii="Times New Roman" w:hAnsi="Times New Roman" w:cs="Times New Roman"/>
        </w:rPr>
        <w:t xml:space="preserve">soil </w:t>
      </w:r>
      <w:r w:rsidRPr="00517C07">
        <w:rPr>
          <w:rFonts w:ascii="Times New Roman" w:hAnsi="Times New Roman" w:cs="Times New Roman"/>
        </w:rPr>
        <w:t xml:space="preserve">thermal </w:t>
      </w:r>
      <w:r w:rsidR="00BF2729">
        <w:rPr>
          <w:rFonts w:ascii="Times New Roman" w:hAnsi="Times New Roman" w:cs="Times New Roman"/>
        </w:rPr>
        <w:t xml:space="preserve">and hydraulic </w:t>
      </w:r>
      <w:r w:rsidRPr="00517C07">
        <w:rPr>
          <w:rFonts w:ascii="Times New Roman" w:hAnsi="Times New Roman" w:cs="Times New Roman"/>
        </w:rPr>
        <w:t xml:space="preserve">conductivity in </w:t>
      </w:r>
      <w:r w:rsidR="00213E0D">
        <w:rPr>
          <w:rFonts w:ascii="Times New Roman" w:hAnsi="Times New Roman" w:cs="Times New Roman"/>
        </w:rPr>
        <w:t>the beginning of every year</w:t>
      </w:r>
      <w:r w:rsidRPr="00517C07">
        <w:rPr>
          <w:rFonts w:ascii="Times New Roman" w:hAnsi="Times New Roman" w:cs="Times New Roman"/>
        </w:rPr>
        <w:t>.</w:t>
      </w:r>
    </w:p>
    <w:p w:rsidR="00704C52" w:rsidRDefault="00704C52">
      <w:pPr>
        <w:pStyle w:val="ListParagraph"/>
        <w:rPr>
          <w:rFonts w:ascii="Times New Roman" w:hAnsi="Times New Roman" w:cs="Times New Roman"/>
        </w:rPr>
      </w:pPr>
    </w:p>
    <w:p w:rsidR="00BF2729" w:rsidRPr="00962D8C" w:rsidRDefault="00BF2729" w:rsidP="00BF2729">
      <w:pPr>
        <w:rPr>
          <w:rFonts w:ascii="Times New Roman" w:hAnsi="Times New Roman" w:cs="Times New Roman"/>
          <w:b/>
        </w:rPr>
      </w:pPr>
      <w:r w:rsidRPr="00962D8C">
        <w:rPr>
          <w:rFonts w:ascii="Times New Roman" w:hAnsi="Times New Roman"/>
          <w:b/>
        </w:rPr>
        <w:t>Part 3:</w:t>
      </w:r>
      <w:r w:rsidRPr="00962D8C">
        <w:rPr>
          <w:rFonts w:ascii="Times New Roman" w:hAnsi="Times New Roman" w:cs="Times New Roman"/>
          <w:b/>
        </w:rPr>
        <w:t xml:space="preserve"> Cryoturbation </w:t>
      </w:r>
    </w:p>
    <w:p w:rsidR="00777A14" w:rsidRDefault="00777A14" w:rsidP="00777A14">
      <w:pPr>
        <w:rPr>
          <w:rFonts w:ascii="Times New Roman" w:hAnsi="Times New Roman" w:cs="Times New Roman"/>
        </w:rPr>
      </w:pPr>
      <w:r>
        <w:rPr>
          <w:rFonts w:ascii="Times New Roman" w:hAnsi="Times New Roman" w:cs="Times New Roman"/>
        </w:rPr>
        <w:t xml:space="preserve">For </w:t>
      </w:r>
      <w:r w:rsidR="004F7972">
        <w:rPr>
          <w:rFonts w:ascii="Times New Roman" w:hAnsi="Times New Roman" w:cs="Times New Roman"/>
        </w:rPr>
        <w:t xml:space="preserve">the </w:t>
      </w:r>
      <w:r>
        <w:rPr>
          <w:rFonts w:ascii="Times New Roman" w:hAnsi="Times New Roman" w:cs="Times New Roman"/>
        </w:rPr>
        <w:t xml:space="preserve">permafrost region, we use the cryoturbation diffusive rate instead of </w:t>
      </w:r>
      <w:r w:rsidR="004F7972">
        <w:rPr>
          <w:rFonts w:ascii="Times New Roman" w:hAnsi="Times New Roman" w:cs="Times New Roman"/>
        </w:rPr>
        <w:t xml:space="preserve">the </w:t>
      </w:r>
      <w:r>
        <w:rPr>
          <w:rFonts w:ascii="Times New Roman" w:hAnsi="Times New Roman" w:cs="Times New Roman"/>
        </w:rPr>
        <w:t>normal bioturbation rate in SOC vertical transport.</w:t>
      </w:r>
    </w:p>
    <w:p w:rsidR="00213E0D" w:rsidRDefault="00777A14" w:rsidP="00BF2729">
      <w:pPr>
        <w:rPr>
          <w:rFonts w:ascii="Times New Roman" w:hAnsi="Times New Roman" w:cs="Times New Roman"/>
        </w:rPr>
      </w:pPr>
      <w:r>
        <w:rPr>
          <w:rFonts w:ascii="Times New Roman" w:hAnsi="Times New Roman" w:cs="Times New Roman"/>
        </w:rPr>
        <w:t>The parameterization of c</w:t>
      </w:r>
      <w:r w:rsidR="001B4F18">
        <w:rPr>
          <w:rFonts w:ascii="Times New Roman" w:hAnsi="Times New Roman" w:cs="Times New Roman"/>
        </w:rPr>
        <w:t xml:space="preserve">ryoturbation </w:t>
      </w:r>
      <w:r>
        <w:rPr>
          <w:rFonts w:ascii="Times New Roman" w:hAnsi="Times New Roman" w:cs="Times New Roman"/>
        </w:rPr>
        <w:t xml:space="preserve">diffusive rate </w:t>
      </w:r>
      <w:r w:rsidR="001B4F18">
        <w:rPr>
          <w:rFonts w:ascii="Times New Roman" w:hAnsi="Times New Roman" w:cs="Times New Roman"/>
        </w:rPr>
        <w:t>follow</w:t>
      </w:r>
      <w:r w:rsidR="0080609B">
        <w:rPr>
          <w:rFonts w:ascii="Times New Roman" w:hAnsi="Times New Roman" w:cs="Times New Roman"/>
        </w:rPr>
        <w:t xml:space="preserve">s </w:t>
      </w:r>
      <w:proofErr w:type="spellStart"/>
      <w:r w:rsidR="001B4F18">
        <w:rPr>
          <w:rFonts w:ascii="Times New Roman" w:hAnsi="Times New Roman" w:cs="Times New Roman"/>
        </w:rPr>
        <w:t>Koven</w:t>
      </w:r>
      <w:proofErr w:type="spellEnd"/>
      <w:r w:rsidR="001B4F18">
        <w:rPr>
          <w:rFonts w:ascii="Times New Roman" w:hAnsi="Times New Roman" w:cs="Times New Roman"/>
        </w:rPr>
        <w:t xml:space="preserve"> et al., 2009 and </w:t>
      </w:r>
      <w:proofErr w:type="spellStart"/>
      <w:r w:rsidR="001B4F18">
        <w:rPr>
          <w:rFonts w:ascii="Times New Roman" w:hAnsi="Times New Roman" w:cs="Times New Roman"/>
        </w:rPr>
        <w:t>Koven</w:t>
      </w:r>
      <w:proofErr w:type="spellEnd"/>
      <w:r w:rsidR="001B4F18">
        <w:rPr>
          <w:rFonts w:ascii="Times New Roman" w:hAnsi="Times New Roman" w:cs="Times New Roman"/>
        </w:rPr>
        <w:t xml:space="preserve"> et al., 2013</w:t>
      </w:r>
      <w:r w:rsidR="00861A5A">
        <w:rPr>
          <w:rFonts w:ascii="Times New Roman" w:hAnsi="Times New Roman" w:cs="Times New Roman"/>
        </w:rPr>
        <w:t xml:space="preserve"> with slight modification on the layers above active layer depth</w:t>
      </w:r>
      <w:r w:rsidR="009B4FC2">
        <w:rPr>
          <w:rFonts w:ascii="Times New Roman" w:hAnsi="Times New Roman" w:cs="Times New Roman"/>
        </w:rPr>
        <w:t>:</w:t>
      </w:r>
      <w:r w:rsidR="001B4F18">
        <w:rPr>
          <w:rFonts w:ascii="Times New Roman" w:hAnsi="Times New Roman" w:cs="Times New Roman"/>
        </w:rPr>
        <w:t xml:space="preserve"> </w:t>
      </w:r>
    </w:p>
    <w:p w:rsidR="00912E5A" w:rsidRDefault="00912E5A" w:rsidP="00912E5A">
      <w:pPr>
        <w:pStyle w:val="ListParagraph"/>
      </w:pPr>
      <m:oMathPara>
        <m:oMath>
          <m:r>
            <w:rPr>
              <w:rFonts w:ascii="Cambria Math" w:hAnsi="Cambria Math"/>
            </w:rPr>
            <m:t>D=</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rPr>
                      </m:ctrlPr>
                    </m:sSubPr>
                    <m:e>
                      <m:r>
                        <w:rPr>
                          <w:rFonts w:ascii="Cambria Math" w:hAnsi="Cambria Math"/>
                        </w:rPr>
                        <m:t>D</m:t>
                      </m:r>
                    </m:e>
                    <m:sub>
                      <m:r>
                        <w:rPr>
                          <w:rFonts w:ascii="Cambria Math" w:hAnsi="Cambria Math"/>
                        </w:rPr>
                        <m:t>0</m:t>
                      </m:r>
                    </m:sub>
                  </m:sSub>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ALT</m:t>
                          </m:r>
                        </m:sub>
                      </m:sSub>
                      <m:r>
                        <w:rPr>
                          <w:rFonts w:ascii="Cambria Math" w:hAnsi="Cambria Math"/>
                        </w:rPr>
                        <m:t>-z</m:t>
                      </m:r>
                    </m:num>
                    <m:den>
                      <m:sSub>
                        <m:sSubPr>
                          <m:ctrlPr>
                            <w:rPr>
                              <w:rFonts w:ascii="Cambria Math" w:hAnsi="Cambria Math"/>
                              <w:i/>
                            </w:rPr>
                          </m:ctrlPr>
                        </m:sSubPr>
                        <m:e>
                          <m:r>
                            <w:rPr>
                              <w:rFonts w:ascii="Cambria Math" w:hAnsi="Cambria Math"/>
                            </w:rPr>
                            <m:t>maxz</m:t>
                          </m:r>
                        </m:e>
                        <m:sub>
                          <m:r>
                            <w:rPr>
                              <w:rFonts w:ascii="Cambria Math" w:hAnsi="Cambria Math"/>
                            </w:rPr>
                            <m:t>ALT</m:t>
                          </m:r>
                        </m:sub>
                      </m:sSub>
                    </m:den>
                  </m:f>
                  <m:r>
                    <w:rPr>
                      <w:rFonts w:ascii="Cambria Math" w:hAnsi="Cambria Math"/>
                    </w:rPr>
                    <m:t>)),  z&lt;</m:t>
                  </m:r>
                  <m:sSub>
                    <m:sSubPr>
                      <m:ctrlPr>
                        <w:rPr>
                          <w:rFonts w:ascii="Cambria Math" w:hAnsi="Cambria Math"/>
                          <w:i/>
                        </w:rPr>
                      </m:ctrlPr>
                    </m:sSubPr>
                    <m:e>
                      <m:r>
                        <w:rPr>
                          <w:rFonts w:ascii="Cambria Math" w:hAnsi="Cambria Math"/>
                        </w:rPr>
                        <m:t>z</m:t>
                      </m:r>
                    </m:e>
                    <m:sub>
                      <m:r>
                        <w:rPr>
                          <w:rFonts w:ascii="Cambria Math" w:hAnsi="Cambria Math"/>
                        </w:rPr>
                        <m:t>ALT</m:t>
                      </m:r>
                    </m:sub>
                  </m:sSub>
                </m:e>
                <m:e>
                  <m:sSub>
                    <m:sSubPr>
                      <m:ctrlPr>
                        <w:rPr>
                          <w:rFonts w:ascii="Cambria Math" w:hAnsi="Cambria Math"/>
                        </w:rPr>
                      </m:ctrlPr>
                    </m:sSubPr>
                    <m:e>
                      <m:r>
                        <w:rPr>
                          <w:rFonts w:ascii="Cambria Math" w:hAnsi="Cambria Math"/>
                        </w:rPr>
                        <m:t>D</m:t>
                      </m:r>
                    </m:e>
                    <m:sub>
                      <m:r>
                        <w:rPr>
                          <w:rFonts w:ascii="Cambria Math" w:hAnsi="Cambria Math"/>
                        </w:rPr>
                        <m:t>0</m:t>
                      </m:r>
                    </m:sub>
                  </m:sSub>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z</m:t>
                                  </m:r>
                                </m:e>
                                <m:sub>
                                  <m:r>
                                    <w:rPr>
                                      <w:rFonts w:ascii="Cambria Math" w:hAnsi="Cambria Math"/>
                                    </w:rPr>
                                    <m:t>ALT</m:t>
                                  </m:r>
                                </m:sub>
                              </m:sSub>
                            </m:num>
                            <m:den>
                              <m:sSub>
                                <m:sSubPr>
                                  <m:ctrlPr>
                                    <w:rPr>
                                      <w:rFonts w:ascii="Cambria Math" w:hAnsi="Cambria Math"/>
                                      <w:i/>
                                    </w:rPr>
                                  </m:ctrlPr>
                                </m:sSubPr>
                                <m:e>
                                  <m:r>
                                    <w:rPr>
                                      <w:rFonts w:ascii="Cambria Math" w:hAnsi="Cambria Math"/>
                                    </w:rPr>
                                    <m:t>maxz</m:t>
                                  </m:r>
                                </m:e>
                                <m:sub>
                                  <m:r>
                                    <w:rPr>
                                      <w:rFonts w:ascii="Cambria Math" w:hAnsi="Cambria Math"/>
                                    </w:rPr>
                                    <m:t>ALT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ALT</m:t>
                                  </m:r>
                                </m:sub>
                              </m:sSub>
                            </m:den>
                          </m:f>
                        </m:e>
                      </m:d>
                    </m:e>
                  </m:d>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ALT</m:t>
                      </m:r>
                    </m:sub>
                  </m:sSub>
                  <m:r>
                    <w:rPr>
                      <w:rFonts w:ascii="Cambria Math" w:hAnsi="Cambria Math"/>
                    </w:rPr>
                    <m:t>&lt;z&lt;</m:t>
                  </m:r>
                  <m:sSub>
                    <m:sSubPr>
                      <m:ctrlPr>
                        <w:rPr>
                          <w:rFonts w:ascii="Cambria Math" w:hAnsi="Cambria Math"/>
                          <w:i/>
                        </w:rPr>
                      </m:ctrlPr>
                    </m:sSubPr>
                    <m:e>
                      <m:r>
                        <w:rPr>
                          <w:rFonts w:ascii="Cambria Math" w:hAnsi="Cambria Math"/>
                        </w:rPr>
                        <m:t>maxz</m:t>
                      </m:r>
                    </m:e>
                    <m:sub>
                      <m:r>
                        <w:rPr>
                          <w:rFonts w:ascii="Cambria Math" w:hAnsi="Cambria Math"/>
                        </w:rPr>
                        <m:t>ALT</m:t>
                      </m:r>
                    </m:sub>
                  </m:sSub>
                </m:e>
                <m:e>
                  <m:r>
                    <w:rPr>
                      <w:rFonts w:ascii="Cambria Math" w:hAnsi="Cambria Math"/>
                    </w:rPr>
                    <m:t>0,   z&gt;</m:t>
                  </m:r>
                  <m:sSub>
                    <m:sSubPr>
                      <m:ctrlPr>
                        <w:rPr>
                          <w:rFonts w:ascii="Cambria Math" w:hAnsi="Cambria Math"/>
                          <w:i/>
                        </w:rPr>
                      </m:ctrlPr>
                    </m:sSubPr>
                    <m:e>
                      <m:r>
                        <w:rPr>
                          <w:rFonts w:ascii="Cambria Math" w:hAnsi="Cambria Math"/>
                        </w:rPr>
                        <m:t>maxz</m:t>
                      </m:r>
                    </m:e>
                    <m:sub>
                      <m:r>
                        <w:rPr>
                          <w:rFonts w:ascii="Cambria Math" w:hAnsi="Cambria Math"/>
                        </w:rPr>
                        <m:t>ALT</m:t>
                      </m:r>
                    </m:sub>
                  </m:sSub>
                </m:e>
              </m:eqArr>
            </m:e>
          </m:d>
        </m:oMath>
      </m:oMathPara>
    </w:p>
    <w:p w:rsidR="00962D8C" w:rsidRDefault="00E350AF" w:rsidP="00BF2729">
      <w:pPr>
        <w:rPr>
          <w:rFonts w:ascii="Times New Roman" w:hAnsi="Times New Roman" w:cs="Times New Roman"/>
        </w:rPr>
      </w:pPr>
      <w:r>
        <w:rPr>
          <w:rFonts w:ascii="Times New Roman" w:hAnsi="Times New Roman" w:cs="Times New Roman"/>
        </w:rPr>
        <w:t>Where, D</w:t>
      </w:r>
      <w:r w:rsidR="009A6FAE">
        <w:rPr>
          <w:rFonts w:ascii="Times New Roman" w:hAnsi="Times New Roman" w:cs="Times New Roman"/>
        </w:rPr>
        <w:t xml:space="preserve"> is the cryoturbation diffusive rate,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sidR="009A6FAE">
        <w:rPr>
          <w:rFonts w:ascii="Times New Roman" w:hAnsi="Times New Roman" w:cs="Times New Roman"/>
        </w:rPr>
        <w:t xml:space="preserve"> is a base cryoturbation diffusive constant (see Table1), </w:t>
      </w:r>
      <w:r w:rsidR="009A6FAE">
        <w:rPr>
          <w:rFonts w:ascii="Times New Roman" w:hAnsi="Times New Roman" w:cs="Times New Roman"/>
        </w:rPr>
        <w:lastRenderedPageBreak/>
        <w:t xml:space="preserve">z is the soil node depth, </w:t>
      </w:r>
      <m:oMath>
        <m:sSub>
          <m:sSubPr>
            <m:ctrlPr>
              <w:rPr>
                <w:rFonts w:ascii="Cambria Math" w:hAnsi="Cambria Math"/>
                <w:i/>
              </w:rPr>
            </m:ctrlPr>
          </m:sSubPr>
          <m:e>
            <m:r>
              <w:rPr>
                <w:rFonts w:ascii="Cambria Math" w:hAnsi="Cambria Math"/>
              </w:rPr>
              <m:t>z</m:t>
            </m:r>
          </m:e>
          <m:sub>
            <m:r>
              <w:rPr>
                <w:rFonts w:ascii="Cambria Math" w:hAnsi="Cambria Math"/>
              </w:rPr>
              <m:t>ALT</m:t>
            </m:r>
          </m:sub>
        </m:sSub>
      </m:oMath>
      <w:r w:rsidR="009A6FAE">
        <w:rPr>
          <w:rFonts w:ascii="Times New Roman" w:hAnsi="Times New Roman" w:cs="Times New Roman"/>
        </w:rPr>
        <w:t xml:space="preserve"> is the active layer thickness, </w:t>
      </w:r>
      <m:oMath>
        <m:sSub>
          <m:sSubPr>
            <m:ctrlPr>
              <w:rPr>
                <w:rFonts w:ascii="Cambria Math" w:hAnsi="Cambria Math"/>
                <w:i/>
              </w:rPr>
            </m:ctrlPr>
          </m:sSubPr>
          <m:e>
            <m:r>
              <w:rPr>
                <w:rFonts w:ascii="Cambria Math" w:hAnsi="Cambria Math"/>
              </w:rPr>
              <m:t>maxz</m:t>
            </m:r>
          </m:e>
          <m:sub>
            <m:r>
              <w:rPr>
                <w:rFonts w:ascii="Cambria Math" w:hAnsi="Cambria Math"/>
              </w:rPr>
              <m:t xml:space="preserve">ALT </m:t>
            </m:r>
          </m:sub>
        </m:sSub>
        <m:r>
          <w:rPr>
            <w:rFonts w:ascii="Cambria Math" w:hAnsi="Cambria Math"/>
          </w:rPr>
          <m:t>=1.53m</m:t>
        </m:r>
      </m:oMath>
      <w:r w:rsidR="009A6FAE">
        <w:rPr>
          <w:rFonts w:ascii="Times New Roman" w:hAnsi="Times New Roman" w:cs="Times New Roman"/>
        </w:rPr>
        <w:t xml:space="preserve"> is the lower limit </w:t>
      </w:r>
      <w:r w:rsidR="000B32CA">
        <w:rPr>
          <w:rFonts w:ascii="Times New Roman" w:hAnsi="Times New Roman" w:cs="Times New Roman"/>
        </w:rPr>
        <w:t xml:space="preserve">of soil depth </w:t>
      </w:r>
      <w:r w:rsidR="009A6FAE">
        <w:rPr>
          <w:rFonts w:ascii="Times New Roman" w:hAnsi="Times New Roman" w:cs="Times New Roman"/>
        </w:rPr>
        <w:t>for cryoturbation to happen</w:t>
      </w:r>
      <w:r w:rsidR="00D17EA0">
        <w:rPr>
          <w:rFonts w:ascii="Times New Roman" w:hAnsi="Times New Roman" w:cs="Times New Roman"/>
        </w:rPr>
        <w:t>, this number is calculated as 3 times the mean active layer depth from the soil samples we currently have (U. Mishra, unpublished)</w:t>
      </w:r>
      <w:r w:rsidR="009B4FC2">
        <w:rPr>
          <w:rFonts w:ascii="Times New Roman" w:hAnsi="Times New Roman" w:cs="Times New Roman"/>
        </w:rPr>
        <w:t>.</w:t>
      </w:r>
    </w:p>
    <w:p w:rsidR="009B07A6" w:rsidRDefault="009B07A6" w:rsidP="00BF2729">
      <w:pPr>
        <w:rPr>
          <w:rFonts w:ascii="Times New Roman" w:hAnsi="Times New Roman" w:cs="Times New Roman"/>
        </w:rPr>
      </w:pPr>
    </w:p>
    <w:p w:rsidR="009B07A6" w:rsidRPr="00C77C8B" w:rsidRDefault="009B07A6" w:rsidP="00F365CC">
      <w:pPr>
        <w:jc w:val="center"/>
        <w:rPr>
          <w:rFonts w:ascii="Times New Roman" w:hAnsi="Times New Roman" w:cs="Times New Roman"/>
          <w:b/>
        </w:rPr>
      </w:pPr>
      <w:r w:rsidRPr="00C77C8B">
        <w:rPr>
          <w:rFonts w:ascii="Times New Roman" w:hAnsi="Times New Roman" w:cs="Times New Roman"/>
          <w:b/>
        </w:rPr>
        <w:t>Table 1. Parameters used in ISAM 1-D soil model</w:t>
      </w:r>
    </w:p>
    <w:tbl>
      <w:tblPr>
        <w:tblStyle w:val="TableGrid"/>
        <w:tblW w:w="0" w:type="auto"/>
        <w:tblLook w:val="04A0" w:firstRow="1" w:lastRow="0" w:firstColumn="1" w:lastColumn="0" w:noHBand="0" w:noVBand="1"/>
      </w:tblPr>
      <w:tblGrid>
        <w:gridCol w:w="1718"/>
        <w:gridCol w:w="3677"/>
        <w:gridCol w:w="2093"/>
        <w:gridCol w:w="2700"/>
      </w:tblGrid>
      <w:tr w:rsidR="004B5F16" w:rsidTr="00E26B3A">
        <w:tc>
          <w:tcPr>
            <w:tcW w:w="1718" w:type="dxa"/>
          </w:tcPr>
          <w:p w:rsidR="004B5F16" w:rsidRDefault="004B5F16" w:rsidP="00BF2729">
            <w:pPr>
              <w:rPr>
                <w:rFonts w:ascii="Times New Roman" w:hAnsi="Times New Roman" w:cs="Times New Roman"/>
              </w:rPr>
            </w:pPr>
            <w:r>
              <w:rPr>
                <w:rFonts w:ascii="Times New Roman" w:hAnsi="Times New Roman" w:cs="Times New Roman"/>
              </w:rPr>
              <w:t>Parameter Symbol</w:t>
            </w:r>
          </w:p>
        </w:tc>
        <w:tc>
          <w:tcPr>
            <w:tcW w:w="3677" w:type="dxa"/>
          </w:tcPr>
          <w:p w:rsidR="004B5F16" w:rsidRDefault="004B5F16" w:rsidP="00BF2729">
            <w:pPr>
              <w:rPr>
                <w:rFonts w:ascii="Times New Roman" w:hAnsi="Times New Roman" w:cs="Times New Roman"/>
              </w:rPr>
            </w:pPr>
            <w:r>
              <w:rPr>
                <w:rFonts w:ascii="Times New Roman" w:hAnsi="Times New Roman" w:cs="Times New Roman"/>
              </w:rPr>
              <w:t>Parameter name</w:t>
            </w:r>
          </w:p>
        </w:tc>
        <w:tc>
          <w:tcPr>
            <w:tcW w:w="2093" w:type="dxa"/>
          </w:tcPr>
          <w:p w:rsidR="004B5F16" w:rsidRDefault="004B5F16" w:rsidP="00BF2729">
            <w:pPr>
              <w:rPr>
                <w:rFonts w:ascii="Times New Roman" w:hAnsi="Times New Roman" w:cs="Times New Roman"/>
              </w:rPr>
            </w:pPr>
            <w:r>
              <w:rPr>
                <w:rFonts w:ascii="Times New Roman" w:hAnsi="Times New Roman" w:cs="Times New Roman"/>
              </w:rPr>
              <w:t>Value (with unit)</w:t>
            </w:r>
          </w:p>
        </w:tc>
        <w:tc>
          <w:tcPr>
            <w:tcW w:w="2700" w:type="dxa"/>
          </w:tcPr>
          <w:p w:rsidR="004B5F16" w:rsidRDefault="004B5F16" w:rsidP="00BF2729">
            <w:pPr>
              <w:rPr>
                <w:rFonts w:ascii="Times New Roman" w:hAnsi="Times New Roman" w:cs="Times New Roman"/>
              </w:rPr>
            </w:pPr>
            <w:r>
              <w:rPr>
                <w:rFonts w:ascii="Times New Roman" w:hAnsi="Times New Roman" w:cs="Times New Roman"/>
              </w:rPr>
              <w:t>Reference</w:t>
            </w:r>
          </w:p>
        </w:tc>
      </w:tr>
      <w:tr w:rsidR="004B5F16" w:rsidTr="00E26B3A">
        <w:tc>
          <w:tcPr>
            <w:tcW w:w="1718" w:type="dxa"/>
          </w:tcPr>
          <w:p w:rsidR="004B5F16" w:rsidRDefault="004B5F16" w:rsidP="00B8381A">
            <w:pPr>
              <w:jc w:val="center"/>
              <w:rPr>
                <w:rFonts w:ascii="Times New Roman" w:hAnsi="Times New Roman" w:cs="Times New Roman"/>
              </w:rPr>
            </w:pPr>
            <w:r>
              <w:rPr>
                <w:rFonts w:ascii="Times New Roman" w:hAnsi="Times New Roman" w:cs="Times New Roman"/>
              </w:rPr>
              <w:t>D</w:t>
            </w:r>
          </w:p>
        </w:tc>
        <w:tc>
          <w:tcPr>
            <w:tcW w:w="3677" w:type="dxa"/>
          </w:tcPr>
          <w:p w:rsidR="004B5F16" w:rsidRDefault="004B5F16" w:rsidP="00D47ECB">
            <w:pPr>
              <w:rPr>
                <w:rFonts w:ascii="Times New Roman" w:hAnsi="Times New Roman" w:cs="Times New Roman"/>
              </w:rPr>
            </w:pPr>
            <w:r>
              <w:rPr>
                <w:rFonts w:ascii="Times New Roman" w:hAnsi="Times New Roman" w:cs="Times New Roman"/>
              </w:rPr>
              <w:t>Bioturbation diffusive rate constant</w:t>
            </w:r>
          </w:p>
        </w:tc>
        <w:tc>
          <w:tcPr>
            <w:tcW w:w="2093" w:type="dxa"/>
          </w:tcPr>
          <w:p w:rsidR="004B5F16" w:rsidRDefault="005531D0" w:rsidP="00BF2729">
            <w:pPr>
              <w:rPr>
                <w:rFonts w:ascii="Times New Roman" w:hAnsi="Times New Roman" w:cs="Times New Roman"/>
              </w:rPr>
            </w:pPr>
            <w:r>
              <w:rPr>
                <w:rFonts w:ascii="Times New Roman" w:hAnsi="Times New Roman" w:cs="Times New Roman"/>
              </w:rPr>
              <w:t>1 cm</w:t>
            </w:r>
            <w:r w:rsidRPr="005531D0">
              <w:rPr>
                <w:rFonts w:ascii="Times New Roman" w:hAnsi="Times New Roman" w:cs="Times New Roman"/>
                <w:vertAlign w:val="superscript"/>
              </w:rPr>
              <w:t>2</w:t>
            </w:r>
            <w:r>
              <w:rPr>
                <w:rFonts w:ascii="Times New Roman" w:hAnsi="Times New Roman" w:cs="Times New Roman"/>
              </w:rPr>
              <w:t>yr</w:t>
            </w:r>
            <w:r w:rsidRPr="005531D0">
              <w:rPr>
                <w:rFonts w:ascii="Times New Roman" w:hAnsi="Times New Roman" w:cs="Times New Roman"/>
                <w:vertAlign w:val="superscript"/>
              </w:rPr>
              <w:t>-1</w:t>
            </w:r>
          </w:p>
        </w:tc>
        <w:tc>
          <w:tcPr>
            <w:tcW w:w="2700" w:type="dxa"/>
          </w:tcPr>
          <w:p w:rsidR="004B5F16" w:rsidRDefault="00DE29EC" w:rsidP="00BF2729">
            <w:pPr>
              <w:rPr>
                <w:rFonts w:ascii="Times New Roman" w:hAnsi="Times New Roman" w:cs="Times New Roman"/>
              </w:rPr>
            </w:pPr>
            <w:proofErr w:type="spellStart"/>
            <w:r>
              <w:rPr>
                <w:rFonts w:ascii="Times New Roman" w:hAnsi="Times New Roman" w:cs="Times New Roman"/>
              </w:rPr>
              <w:t>Koven</w:t>
            </w:r>
            <w:proofErr w:type="spellEnd"/>
            <w:r>
              <w:rPr>
                <w:rFonts w:ascii="Times New Roman" w:hAnsi="Times New Roman" w:cs="Times New Roman"/>
              </w:rPr>
              <w:t xml:space="preserve"> et al., 2013</w:t>
            </w:r>
          </w:p>
        </w:tc>
      </w:tr>
      <w:tr w:rsidR="00C871EE" w:rsidTr="00E26B3A">
        <w:tc>
          <w:tcPr>
            <w:tcW w:w="1718" w:type="dxa"/>
          </w:tcPr>
          <w:p w:rsidR="00C871EE" w:rsidRDefault="00C871EE" w:rsidP="00C871EE">
            <w:pPr>
              <w:jc w:val="center"/>
              <w:rPr>
                <w:rFonts w:ascii="Times New Roman" w:hAnsi="Times New Roman" w:cs="Times New Roman"/>
              </w:rPr>
            </w:pPr>
            <w:r>
              <w:rPr>
                <w:rFonts w:ascii="Times New Roman" w:hAnsi="Times New Roman" w:cs="Times New Roman"/>
              </w:rPr>
              <w:t>v</w:t>
            </w:r>
          </w:p>
        </w:tc>
        <w:tc>
          <w:tcPr>
            <w:tcW w:w="3677" w:type="dxa"/>
          </w:tcPr>
          <w:p w:rsidR="00C871EE" w:rsidRDefault="00C871EE" w:rsidP="00C871EE">
            <w:pPr>
              <w:rPr>
                <w:rFonts w:ascii="Times New Roman" w:hAnsi="Times New Roman" w:cs="Times New Roman"/>
              </w:rPr>
            </w:pPr>
            <w:r>
              <w:rPr>
                <w:rFonts w:ascii="Times New Roman" w:hAnsi="Times New Roman" w:cs="Times New Roman"/>
              </w:rPr>
              <w:t>Advective rate constant</w:t>
            </w:r>
          </w:p>
        </w:tc>
        <w:tc>
          <w:tcPr>
            <w:tcW w:w="2093" w:type="dxa"/>
          </w:tcPr>
          <w:p w:rsidR="00C871EE" w:rsidRDefault="00C871EE" w:rsidP="00C871EE">
            <w:pPr>
              <w:rPr>
                <w:rFonts w:ascii="Times New Roman" w:hAnsi="Times New Roman" w:cs="Times New Roman"/>
              </w:rPr>
            </w:pPr>
            <w:r>
              <w:rPr>
                <w:rFonts w:ascii="Times New Roman" w:hAnsi="Times New Roman" w:cs="Times New Roman"/>
              </w:rPr>
              <w:t>0.01*D</w:t>
            </w:r>
            <w:r w:rsidR="004B4B62">
              <w:rPr>
                <w:rFonts w:ascii="Times New Roman" w:hAnsi="Times New Roman" w:cs="Times New Roman"/>
              </w:rPr>
              <w:t xml:space="preserve"> cm.yr</w:t>
            </w:r>
            <w:r w:rsidR="004B4B62" w:rsidRPr="004B4B62">
              <w:rPr>
                <w:rFonts w:ascii="Times New Roman" w:hAnsi="Times New Roman" w:cs="Times New Roman"/>
                <w:vertAlign w:val="superscript"/>
              </w:rPr>
              <w:t>-1</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This study</w:t>
            </w:r>
          </w:p>
        </w:tc>
      </w:tr>
      <w:tr w:rsidR="00C871EE" w:rsidTr="00E26B3A">
        <w:tc>
          <w:tcPr>
            <w:tcW w:w="1718" w:type="dxa"/>
          </w:tcPr>
          <w:p w:rsidR="00C871EE" w:rsidRDefault="003F786A" w:rsidP="00C871EE">
            <w:pPr>
              <w:jc w:val="center"/>
              <w:rPr>
                <w:rFonts w:ascii="Times New Roman" w:hAnsi="Times New Roman" w:cs="Times New Roman"/>
              </w:rPr>
            </w:pPr>
            <m:oMathPara>
              <m:oMath>
                <m:sSub>
                  <m:sSubPr>
                    <m:ctrlPr>
                      <w:rPr>
                        <w:rFonts w:ascii="Cambria Math" w:hAnsi="Cambria Math"/>
                      </w:rPr>
                    </m:ctrlPr>
                  </m:sSubPr>
                  <m:e>
                    <m:r>
                      <w:rPr>
                        <w:rFonts w:ascii="Cambria Math" w:hAnsi="Cambria Math"/>
                      </w:rPr>
                      <m:t>a</m:t>
                    </m:r>
                  </m:e>
                  <m:sub>
                    <m:r>
                      <w:rPr>
                        <w:rFonts w:ascii="Cambria Math" w:hAnsi="Cambria Math"/>
                      </w:rPr>
                      <m:t>fast</m:t>
                    </m:r>
                  </m:sub>
                </m:sSub>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Correction factor of Q10 function for fast pools</w:t>
            </w:r>
          </w:p>
        </w:tc>
        <w:tc>
          <w:tcPr>
            <w:tcW w:w="2093" w:type="dxa"/>
          </w:tcPr>
          <w:p w:rsidR="00C871EE" w:rsidRDefault="006E0AB7" w:rsidP="00C871EE">
            <w:pPr>
              <w:rPr>
                <w:rFonts w:ascii="Times New Roman" w:hAnsi="Times New Roman" w:cs="Times New Roman"/>
              </w:rPr>
            </w:pPr>
            <w:r>
              <w:rPr>
                <w:rFonts w:ascii="Times New Roman" w:hAnsi="Times New Roman" w:cs="Times New Roman"/>
              </w:rPr>
              <w:t>1</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This study</w:t>
            </w:r>
          </w:p>
        </w:tc>
      </w:tr>
      <w:tr w:rsidR="00C871EE" w:rsidTr="00E26B3A">
        <w:tc>
          <w:tcPr>
            <w:tcW w:w="1718" w:type="dxa"/>
          </w:tcPr>
          <w:p w:rsidR="00C871EE" w:rsidRDefault="003F786A" w:rsidP="00C871EE">
            <w:pPr>
              <w:jc w:val="center"/>
              <w:rPr>
                <w:rFonts w:ascii="Times New Roman" w:hAnsi="Times New Roman" w:cs="Times New Roman"/>
              </w:rPr>
            </w:pPr>
            <m:oMathPara>
              <m:oMath>
                <m:sSub>
                  <m:sSubPr>
                    <m:ctrlPr>
                      <w:rPr>
                        <w:rFonts w:ascii="Cambria Math" w:hAnsi="Cambria Math"/>
                      </w:rPr>
                    </m:ctrlPr>
                  </m:sSubPr>
                  <m:e>
                    <m:r>
                      <w:rPr>
                        <w:rFonts w:ascii="Cambria Math" w:hAnsi="Cambria Math"/>
                      </w:rPr>
                      <m:t>a</m:t>
                    </m:r>
                  </m:e>
                  <m:sub>
                    <m:r>
                      <w:rPr>
                        <w:rFonts w:ascii="Cambria Math" w:hAnsi="Cambria Math"/>
                      </w:rPr>
                      <m:t>recal</m:t>
                    </m:r>
                  </m:sub>
                </m:sSub>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Correction factor of Q10 function for recalcitrant pools</w:t>
            </w:r>
          </w:p>
        </w:tc>
        <w:tc>
          <w:tcPr>
            <w:tcW w:w="2093" w:type="dxa"/>
          </w:tcPr>
          <w:p w:rsidR="00C871EE" w:rsidRDefault="00DF0A48" w:rsidP="00C871EE">
            <w:pPr>
              <w:rPr>
                <w:rFonts w:ascii="Times New Roman" w:hAnsi="Times New Roman" w:cs="Times New Roman"/>
              </w:rPr>
            </w:pPr>
            <w:r>
              <w:rPr>
                <w:rFonts w:ascii="Times New Roman" w:hAnsi="Times New Roman" w:cs="Times New Roman"/>
              </w:rPr>
              <w:t>1.3</w:t>
            </w:r>
          </w:p>
        </w:tc>
        <w:tc>
          <w:tcPr>
            <w:tcW w:w="2700" w:type="dxa"/>
          </w:tcPr>
          <w:p w:rsidR="00C871EE" w:rsidRDefault="006E0AB7" w:rsidP="006E0AB7">
            <w:pPr>
              <w:rPr>
                <w:rFonts w:ascii="Times New Roman" w:hAnsi="Times New Roman" w:cs="Times New Roman"/>
              </w:rPr>
            </w:pPr>
            <w:proofErr w:type="spellStart"/>
            <w:r>
              <w:rPr>
                <w:rFonts w:ascii="Times New Roman" w:hAnsi="Times New Roman" w:cs="Times New Roman"/>
              </w:rPr>
              <w:t>Gu</w:t>
            </w:r>
            <w:proofErr w:type="spellEnd"/>
            <w:r>
              <w:rPr>
                <w:rFonts w:ascii="Times New Roman" w:hAnsi="Times New Roman" w:cs="Times New Roman"/>
              </w:rPr>
              <w:t xml:space="preserve"> et al., 2004, recalibrated in t</w:t>
            </w:r>
            <w:r w:rsidR="00C871EE">
              <w:rPr>
                <w:rFonts w:ascii="Times New Roman" w:hAnsi="Times New Roman" w:cs="Times New Roman"/>
              </w:rPr>
              <w:t>his study</w:t>
            </w:r>
          </w:p>
        </w:tc>
      </w:tr>
      <w:tr w:rsidR="00C871EE" w:rsidTr="00E26B3A">
        <w:tc>
          <w:tcPr>
            <w:tcW w:w="1718" w:type="dxa"/>
          </w:tcPr>
          <w:p w:rsidR="00C871EE" w:rsidRDefault="003F786A" w:rsidP="00C871EE">
            <w:pPr>
              <w:jc w:val="center"/>
              <w:rPr>
                <w:rFonts w:ascii="Times New Roman" w:hAnsi="Times New Roman" w:cs="Times New Roman"/>
              </w:rPr>
            </w:pPr>
            <m:oMathPara>
              <m:oMath>
                <m:sSubSup>
                  <m:sSubSupPr>
                    <m:ctrlPr>
                      <w:rPr>
                        <w:rFonts w:ascii="Cambria Math" w:hAnsi="Cambria Math"/>
                      </w:rPr>
                    </m:ctrlPr>
                  </m:sSubSupPr>
                  <m:e>
                    <m:r>
                      <w:rPr>
                        <w:rFonts w:ascii="Cambria Math" w:hAnsi="Cambria Math"/>
                      </w:rPr>
                      <m:t>Q</m:t>
                    </m:r>
                  </m:e>
                  <m:sub>
                    <m:r>
                      <w:rPr>
                        <w:rFonts w:ascii="Cambria Math" w:hAnsi="Cambria Math"/>
                      </w:rPr>
                      <m:t>10,fast</m:t>
                    </m:r>
                  </m:sub>
                  <m:sup/>
                </m:sSubSup>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Q10 value for fast pools</w:t>
            </w:r>
          </w:p>
        </w:tc>
        <w:tc>
          <w:tcPr>
            <w:tcW w:w="2093" w:type="dxa"/>
          </w:tcPr>
          <w:p w:rsidR="00C871EE" w:rsidRDefault="006E0AB7" w:rsidP="00C871EE">
            <w:pPr>
              <w:rPr>
                <w:rFonts w:ascii="Times New Roman" w:hAnsi="Times New Roman" w:cs="Times New Roman"/>
              </w:rPr>
            </w:pPr>
            <w:r>
              <w:rPr>
                <w:rFonts w:ascii="Times New Roman" w:hAnsi="Times New Roman" w:cs="Times New Roman"/>
              </w:rPr>
              <w:t>1.6</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This study</w:t>
            </w:r>
          </w:p>
        </w:tc>
      </w:tr>
      <w:tr w:rsidR="00C871EE" w:rsidTr="00E26B3A">
        <w:tc>
          <w:tcPr>
            <w:tcW w:w="1718" w:type="dxa"/>
          </w:tcPr>
          <w:p w:rsidR="00C871EE" w:rsidRDefault="003F786A" w:rsidP="00C871EE">
            <w:pPr>
              <w:jc w:val="center"/>
              <w:rPr>
                <w:rFonts w:ascii="Times New Roman" w:hAnsi="Times New Roman" w:cs="Times New Roman"/>
              </w:rPr>
            </w:pPr>
            <m:oMathPara>
              <m:oMath>
                <m:sSubSup>
                  <m:sSubSupPr>
                    <m:ctrlPr>
                      <w:rPr>
                        <w:rFonts w:ascii="Cambria Math" w:hAnsi="Cambria Math"/>
                      </w:rPr>
                    </m:ctrlPr>
                  </m:sSubSupPr>
                  <m:e>
                    <m:r>
                      <w:rPr>
                        <w:rFonts w:ascii="Cambria Math" w:hAnsi="Cambria Math"/>
                      </w:rPr>
                      <m:t>Q</m:t>
                    </m:r>
                  </m:e>
                  <m:sub>
                    <m:r>
                      <w:rPr>
                        <w:rFonts w:ascii="Cambria Math" w:hAnsi="Cambria Math"/>
                      </w:rPr>
                      <m:t>10,recal</m:t>
                    </m:r>
                  </m:sub>
                  <m:sup/>
                </m:sSubSup>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Q10 value for recalcitrant pools</w:t>
            </w:r>
          </w:p>
        </w:tc>
        <w:tc>
          <w:tcPr>
            <w:tcW w:w="2093" w:type="dxa"/>
          </w:tcPr>
          <w:p w:rsidR="00C871EE" w:rsidRDefault="00DF0A48" w:rsidP="00C871EE">
            <w:pPr>
              <w:rPr>
                <w:rFonts w:ascii="Times New Roman" w:hAnsi="Times New Roman" w:cs="Times New Roman"/>
              </w:rPr>
            </w:pPr>
            <w:r>
              <w:rPr>
                <w:rFonts w:ascii="Times New Roman" w:hAnsi="Times New Roman" w:cs="Times New Roman"/>
              </w:rPr>
              <w:t>2</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This study</w:t>
            </w:r>
          </w:p>
        </w:tc>
      </w:tr>
      <w:tr w:rsidR="00DF0A48" w:rsidTr="00E26B3A">
        <w:tc>
          <w:tcPr>
            <w:tcW w:w="1718" w:type="dxa"/>
          </w:tcPr>
          <w:p w:rsidR="00DF0A48" w:rsidRDefault="008A2F4D" w:rsidP="00C871EE">
            <w:pPr>
              <w:jc w:val="center"/>
            </w:pPr>
            <w:r>
              <w:t>T</w:t>
            </w:r>
          </w:p>
        </w:tc>
        <w:tc>
          <w:tcPr>
            <w:tcW w:w="3677" w:type="dxa"/>
          </w:tcPr>
          <w:p w:rsidR="00DF0A48" w:rsidRDefault="003A79BF" w:rsidP="00C871EE">
            <w:pPr>
              <w:rPr>
                <w:rFonts w:ascii="Times New Roman" w:hAnsi="Times New Roman" w:cs="Times New Roman"/>
              </w:rPr>
            </w:pPr>
            <w:r>
              <w:rPr>
                <w:rFonts w:ascii="Times New Roman" w:hAnsi="Times New Roman" w:cs="Times New Roman"/>
              </w:rPr>
              <w:t>Intercept term of Q10 function for recalcitrant pools</w:t>
            </w:r>
          </w:p>
        </w:tc>
        <w:tc>
          <w:tcPr>
            <w:tcW w:w="2093" w:type="dxa"/>
          </w:tcPr>
          <w:p w:rsidR="00DF0A48" w:rsidRDefault="00740FF3" w:rsidP="00C871EE">
            <w:pPr>
              <w:rPr>
                <w:rFonts w:ascii="Times New Roman" w:hAnsi="Times New Roman" w:cs="Times New Roman"/>
              </w:rPr>
            </w:pPr>
            <w:r>
              <w:rPr>
                <w:rFonts w:ascii="Times New Roman" w:hAnsi="Times New Roman" w:cs="Times New Roman"/>
              </w:rPr>
              <w:t>-0.325</w:t>
            </w:r>
          </w:p>
        </w:tc>
        <w:tc>
          <w:tcPr>
            <w:tcW w:w="2700" w:type="dxa"/>
          </w:tcPr>
          <w:p w:rsidR="00DF0A48" w:rsidRDefault="00740FF3" w:rsidP="00C871EE">
            <w:pPr>
              <w:rPr>
                <w:rFonts w:ascii="Times New Roman" w:hAnsi="Times New Roman" w:cs="Times New Roman"/>
              </w:rPr>
            </w:pPr>
            <w:r>
              <w:rPr>
                <w:rFonts w:ascii="Times New Roman" w:hAnsi="Times New Roman" w:cs="Times New Roman"/>
              </w:rPr>
              <w:t>This study</w:t>
            </w:r>
          </w:p>
        </w:tc>
      </w:tr>
      <w:tr w:rsidR="00C871EE" w:rsidTr="00E26B3A">
        <w:tc>
          <w:tcPr>
            <w:tcW w:w="1718" w:type="dxa"/>
          </w:tcPr>
          <w:p w:rsidR="00C871EE" w:rsidRDefault="00C871EE" w:rsidP="00C871EE">
            <w:pPr>
              <w:jc w:val="center"/>
              <w:rPr>
                <w:rFonts w:ascii="Times New Roman" w:hAnsi="Times New Roman" w:cs="Times New Roman"/>
              </w:rPr>
            </w:pPr>
            <m:oMathPara>
              <m:oMath>
                <m:r>
                  <w:rPr>
                    <w:rFonts w:ascii="Cambria Math" w:hAnsi="Cambria Math"/>
                  </w:rPr>
                  <m:t>s</m:t>
                </m:r>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Coefficient of depth modifier</w:t>
            </w:r>
          </w:p>
        </w:tc>
        <w:tc>
          <w:tcPr>
            <w:tcW w:w="2093" w:type="dxa"/>
          </w:tcPr>
          <w:p w:rsidR="00C871EE" w:rsidRDefault="00370FF3" w:rsidP="00C871EE">
            <w:pPr>
              <w:rPr>
                <w:rFonts w:ascii="Times New Roman" w:hAnsi="Times New Roman" w:cs="Times New Roman"/>
              </w:rPr>
            </w:pPr>
            <w:r>
              <w:rPr>
                <w:rFonts w:ascii="Times New Roman" w:hAnsi="Times New Roman" w:cs="Times New Roman"/>
              </w:rPr>
              <w:t>-6.5</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Jenkinson et al., 2008</w:t>
            </w:r>
          </w:p>
        </w:tc>
      </w:tr>
      <w:tr w:rsidR="00C871EE" w:rsidTr="00E26B3A">
        <w:tc>
          <w:tcPr>
            <w:tcW w:w="1718" w:type="dxa"/>
          </w:tcPr>
          <w:p w:rsidR="00C871EE" w:rsidRDefault="00806E13" w:rsidP="00C871EE">
            <w:pPr>
              <w:jc w:val="center"/>
              <w:rPr>
                <w:rFonts w:ascii="Times New Roman" w:hAnsi="Times New Roman" w:cs="Times New Roman"/>
              </w:rPr>
            </w:pPr>
            <w:r>
              <w:rPr>
                <w:rFonts w:ascii="Times New Roman" w:hAnsi="Times New Roman" w:cs="Times New Roman"/>
              </w:rPr>
              <w:t>b</w:t>
            </w:r>
          </w:p>
        </w:tc>
        <w:tc>
          <w:tcPr>
            <w:tcW w:w="3677" w:type="dxa"/>
          </w:tcPr>
          <w:p w:rsidR="00C871EE" w:rsidRDefault="00C871EE" w:rsidP="00C871EE">
            <w:pPr>
              <w:rPr>
                <w:rFonts w:ascii="Times New Roman" w:hAnsi="Times New Roman" w:cs="Times New Roman"/>
              </w:rPr>
            </w:pPr>
            <w:r>
              <w:rPr>
                <w:rFonts w:ascii="Times New Roman" w:hAnsi="Times New Roman" w:cs="Times New Roman"/>
              </w:rPr>
              <w:t>Intercept term of depth modifier</w:t>
            </w:r>
          </w:p>
        </w:tc>
        <w:tc>
          <w:tcPr>
            <w:tcW w:w="2093" w:type="dxa"/>
          </w:tcPr>
          <w:p w:rsidR="00C871EE" w:rsidRDefault="00806E13" w:rsidP="00C871EE">
            <w:pPr>
              <w:rPr>
                <w:rFonts w:ascii="Times New Roman" w:hAnsi="Times New Roman" w:cs="Times New Roman"/>
              </w:rPr>
            </w:pPr>
            <w:r>
              <w:rPr>
                <w:rFonts w:ascii="Times New Roman" w:hAnsi="Times New Roman" w:cs="Times New Roman"/>
              </w:rPr>
              <w:t>0.2</w:t>
            </w:r>
          </w:p>
        </w:tc>
        <w:tc>
          <w:tcPr>
            <w:tcW w:w="2700" w:type="dxa"/>
          </w:tcPr>
          <w:p w:rsidR="00C871EE" w:rsidRDefault="00C871EE" w:rsidP="00C871EE">
            <w:pPr>
              <w:rPr>
                <w:rFonts w:ascii="Times New Roman" w:hAnsi="Times New Roman" w:cs="Times New Roman"/>
              </w:rPr>
            </w:pPr>
            <w:r>
              <w:rPr>
                <w:rFonts w:ascii="Times New Roman" w:hAnsi="Times New Roman" w:cs="Times New Roman"/>
              </w:rPr>
              <w:t>This study</w:t>
            </w:r>
          </w:p>
        </w:tc>
      </w:tr>
      <w:tr w:rsidR="00C871EE" w:rsidTr="00E26B3A">
        <w:tc>
          <w:tcPr>
            <w:tcW w:w="1718" w:type="dxa"/>
          </w:tcPr>
          <w:p w:rsidR="00C871EE" w:rsidRDefault="003F786A" w:rsidP="00C871EE">
            <w:pPr>
              <w:rPr>
                <w:rFonts w:ascii="Times New Roman" w:hAnsi="Times New Roman" w:cs="Times New Roman"/>
              </w:rPr>
            </w:pPr>
            <m:oMathPara>
              <m:oMath>
                <m:sSub>
                  <m:sSubPr>
                    <m:ctrlPr>
                      <w:rPr>
                        <w:rFonts w:ascii="Cambria Math" w:hAnsi="Cambria Math"/>
                      </w:rPr>
                    </m:ctrlPr>
                  </m:sSubPr>
                  <m:e>
                    <m:r>
                      <w:rPr>
                        <w:rFonts w:ascii="Cambria Math" w:hAnsi="Cambria Math"/>
                      </w:rPr>
                      <m:t>D</m:t>
                    </m:r>
                  </m:e>
                  <m:sub>
                    <m:r>
                      <w:rPr>
                        <w:rFonts w:ascii="Cambria Math" w:hAnsi="Cambria Math"/>
                      </w:rPr>
                      <m:t>0</m:t>
                    </m:r>
                  </m:sub>
                </m:sSub>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Cryoturbation diffusive rate constant</w:t>
            </w:r>
          </w:p>
        </w:tc>
        <w:tc>
          <w:tcPr>
            <w:tcW w:w="2093" w:type="dxa"/>
          </w:tcPr>
          <w:p w:rsidR="00C871EE" w:rsidRDefault="00BF14D0" w:rsidP="00C871EE">
            <w:pPr>
              <w:rPr>
                <w:rFonts w:ascii="Times New Roman" w:hAnsi="Times New Roman" w:cs="Times New Roman"/>
              </w:rPr>
            </w:pPr>
            <w:r>
              <w:rPr>
                <w:rFonts w:ascii="Times New Roman" w:hAnsi="Times New Roman" w:cs="Times New Roman"/>
              </w:rPr>
              <w:t>5 cm</w:t>
            </w:r>
            <w:r w:rsidRPr="00BF14D0">
              <w:rPr>
                <w:rFonts w:ascii="Times New Roman" w:hAnsi="Times New Roman" w:cs="Times New Roman"/>
                <w:vertAlign w:val="superscript"/>
              </w:rPr>
              <w:t>2</w:t>
            </w:r>
            <w:r>
              <w:rPr>
                <w:rFonts w:ascii="Times New Roman" w:hAnsi="Times New Roman" w:cs="Times New Roman"/>
              </w:rPr>
              <w:t>yr</w:t>
            </w:r>
            <w:r w:rsidRPr="00BF14D0">
              <w:rPr>
                <w:rFonts w:ascii="Times New Roman" w:hAnsi="Times New Roman" w:cs="Times New Roman"/>
                <w:vertAlign w:val="superscript"/>
              </w:rPr>
              <w:t>-1</w:t>
            </w:r>
          </w:p>
        </w:tc>
        <w:tc>
          <w:tcPr>
            <w:tcW w:w="2700" w:type="dxa"/>
          </w:tcPr>
          <w:p w:rsidR="00C871EE" w:rsidRDefault="00C871EE" w:rsidP="00C871EE">
            <w:pPr>
              <w:rPr>
                <w:rFonts w:ascii="Times New Roman" w:hAnsi="Times New Roman" w:cs="Times New Roman"/>
              </w:rPr>
            </w:pPr>
            <w:proofErr w:type="spellStart"/>
            <w:r>
              <w:rPr>
                <w:rFonts w:ascii="Times New Roman" w:hAnsi="Times New Roman" w:cs="Times New Roman"/>
              </w:rPr>
              <w:t>Koven</w:t>
            </w:r>
            <w:proofErr w:type="spellEnd"/>
            <w:r>
              <w:rPr>
                <w:rFonts w:ascii="Times New Roman" w:hAnsi="Times New Roman" w:cs="Times New Roman"/>
              </w:rPr>
              <w:t xml:space="preserve"> et al., 2013</w:t>
            </w:r>
          </w:p>
        </w:tc>
      </w:tr>
      <w:tr w:rsidR="00C871EE" w:rsidTr="00E26B3A">
        <w:tc>
          <w:tcPr>
            <w:tcW w:w="1718" w:type="dxa"/>
          </w:tcPr>
          <w:p w:rsidR="00C871EE" w:rsidRDefault="003F786A" w:rsidP="00C871EE">
            <w:pPr>
              <w:jc w:val="center"/>
              <w:rPr>
                <w:rFonts w:ascii="Times New Roman" w:hAnsi="Times New Roman" w:cs="Times New Roman"/>
              </w:rPr>
            </w:pPr>
            <m:oMathPara>
              <m:oMath>
                <m:sSub>
                  <m:sSubPr>
                    <m:ctrlPr>
                      <w:rPr>
                        <w:rFonts w:ascii="Cambria Math" w:hAnsi="Cambria Math"/>
                        <w:i/>
                      </w:rPr>
                    </m:ctrlPr>
                  </m:sSubPr>
                  <m:e>
                    <m:r>
                      <w:rPr>
                        <w:rFonts w:ascii="Cambria Math" w:hAnsi="Cambria Math"/>
                      </w:rPr>
                      <m:t>maxz</m:t>
                    </m:r>
                  </m:e>
                  <m:sub>
                    <m:r>
                      <w:rPr>
                        <w:rFonts w:ascii="Cambria Math" w:hAnsi="Cambria Math"/>
                      </w:rPr>
                      <m:t>ALT</m:t>
                    </m:r>
                  </m:sub>
                </m:sSub>
              </m:oMath>
            </m:oMathPara>
          </w:p>
        </w:tc>
        <w:tc>
          <w:tcPr>
            <w:tcW w:w="3677" w:type="dxa"/>
          </w:tcPr>
          <w:p w:rsidR="00C871EE" w:rsidRDefault="00C871EE" w:rsidP="00C871EE">
            <w:pPr>
              <w:rPr>
                <w:rFonts w:ascii="Times New Roman" w:hAnsi="Times New Roman" w:cs="Times New Roman"/>
              </w:rPr>
            </w:pPr>
            <w:r>
              <w:rPr>
                <w:rFonts w:ascii="Times New Roman" w:hAnsi="Times New Roman" w:cs="Times New Roman"/>
              </w:rPr>
              <w:t>Maximal cryoturbation depth</w:t>
            </w:r>
          </w:p>
        </w:tc>
        <w:tc>
          <w:tcPr>
            <w:tcW w:w="2093" w:type="dxa"/>
          </w:tcPr>
          <w:p w:rsidR="00C871EE" w:rsidRDefault="00EC4D8E" w:rsidP="00C871EE">
            <w:pPr>
              <w:rPr>
                <w:rFonts w:ascii="Times New Roman" w:hAnsi="Times New Roman" w:cs="Times New Roman"/>
              </w:rPr>
            </w:pPr>
            <w:r>
              <w:rPr>
                <w:rFonts w:ascii="Times New Roman" w:hAnsi="Times New Roman" w:cs="Times New Roman"/>
              </w:rPr>
              <w:t>1.53</w:t>
            </w:r>
            <w:r w:rsidR="00922DA8">
              <w:rPr>
                <w:rFonts w:ascii="Times New Roman" w:hAnsi="Times New Roman" w:cs="Times New Roman"/>
              </w:rPr>
              <w:t xml:space="preserve"> m</w:t>
            </w:r>
          </w:p>
        </w:tc>
        <w:tc>
          <w:tcPr>
            <w:tcW w:w="2700" w:type="dxa"/>
          </w:tcPr>
          <w:p w:rsidR="00C871EE" w:rsidRDefault="00EC4D8E" w:rsidP="00EC4D8E">
            <w:pPr>
              <w:rPr>
                <w:rFonts w:ascii="Times New Roman" w:hAnsi="Times New Roman" w:cs="Times New Roman"/>
              </w:rPr>
            </w:pPr>
            <w:proofErr w:type="spellStart"/>
            <w:r>
              <w:rPr>
                <w:rFonts w:ascii="Times New Roman" w:hAnsi="Times New Roman" w:cs="Times New Roman"/>
              </w:rPr>
              <w:t>Koven</w:t>
            </w:r>
            <w:proofErr w:type="spellEnd"/>
            <w:r>
              <w:rPr>
                <w:rFonts w:ascii="Times New Roman" w:hAnsi="Times New Roman" w:cs="Times New Roman"/>
              </w:rPr>
              <w:t xml:space="preserve"> et al., 2009 and Mishra, unpublished</w:t>
            </w:r>
          </w:p>
        </w:tc>
      </w:tr>
    </w:tbl>
    <w:p w:rsidR="00D47ECB" w:rsidRDefault="00D47ECB" w:rsidP="00BF2729">
      <w:pPr>
        <w:rPr>
          <w:rFonts w:ascii="Times New Roman" w:hAnsi="Times New Roman" w:cs="Times New Roman"/>
        </w:rPr>
      </w:pPr>
    </w:p>
    <w:p w:rsidR="009B07A6" w:rsidRDefault="009B07A6" w:rsidP="00BF2729">
      <w:pPr>
        <w:rPr>
          <w:rFonts w:ascii="Times New Roman" w:hAnsi="Times New Roman" w:cs="Times New Roman"/>
        </w:rPr>
      </w:pPr>
    </w:p>
    <w:p w:rsidR="00194D61" w:rsidRDefault="00194D61" w:rsidP="00BF2729">
      <w:pPr>
        <w:rPr>
          <w:rFonts w:ascii="Times New Roman" w:hAnsi="Times New Roman" w:cs="Times New Roman"/>
        </w:rPr>
      </w:pPr>
    </w:p>
    <w:p w:rsidR="00164230" w:rsidRPr="00C77C8B" w:rsidRDefault="00D47ECB" w:rsidP="00D8312D">
      <w:pPr>
        <w:rPr>
          <w:rFonts w:ascii="Times New Roman" w:hAnsi="Times New Roman" w:cs="Times New Roman"/>
          <w:b/>
        </w:rPr>
      </w:pPr>
      <w:r w:rsidRPr="00C77C8B">
        <w:rPr>
          <w:rFonts w:ascii="Times New Roman" w:hAnsi="Times New Roman" w:cs="Times New Roman"/>
          <w:b/>
        </w:rPr>
        <w:t>References:</w:t>
      </w:r>
    </w:p>
    <w:p w:rsidR="00C77C8B" w:rsidRDefault="00C77C8B" w:rsidP="00D8312D">
      <w:pPr>
        <w:rPr>
          <w:rFonts w:ascii="Times New Roman" w:hAnsi="Times New Roman" w:cs="Times New Roman"/>
        </w:rPr>
      </w:pPr>
    </w:p>
    <w:p w:rsidR="008D46C6" w:rsidRDefault="009A72F6" w:rsidP="008A2B1B">
      <w:pPr>
        <w:spacing w:after="120"/>
        <w:rPr>
          <w:rFonts w:ascii="Times New Roman" w:hAnsi="Times New Roman" w:cs="Times New Roman"/>
        </w:rPr>
      </w:pPr>
      <w:proofErr w:type="spellStart"/>
      <w:r w:rsidRPr="009A72F6">
        <w:rPr>
          <w:rFonts w:ascii="Times New Roman" w:hAnsi="Times New Roman" w:cs="Times New Roman"/>
        </w:rPr>
        <w:t>Alexeev</w:t>
      </w:r>
      <w:proofErr w:type="spellEnd"/>
      <w:r w:rsidRPr="009A72F6">
        <w:rPr>
          <w:rFonts w:ascii="Times New Roman" w:hAnsi="Times New Roman" w:cs="Times New Roman"/>
        </w:rPr>
        <w:t xml:space="preserve">, V. A., D. J. </w:t>
      </w:r>
      <w:proofErr w:type="spellStart"/>
      <w:r w:rsidRPr="009A72F6">
        <w:rPr>
          <w:rFonts w:ascii="Times New Roman" w:hAnsi="Times New Roman" w:cs="Times New Roman"/>
        </w:rPr>
        <w:t>Nicolsky</w:t>
      </w:r>
      <w:proofErr w:type="spellEnd"/>
      <w:r w:rsidRPr="009A72F6">
        <w:rPr>
          <w:rFonts w:ascii="Times New Roman" w:hAnsi="Times New Roman" w:cs="Times New Roman"/>
        </w:rPr>
        <w:t xml:space="preserve">, V. E. </w:t>
      </w:r>
      <w:proofErr w:type="spellStart"/>
      <w:r w:rsidRPr="009A72F6">
        <w:rPr>
          <w:rFonts w:ascii="Times New Roman" w:hAnsi="Times New Roman" w:cs="Times New Roman"/>
        </w:rPr>
        <w:t>Romanovsky</w:t>
      </w:r>
      <w:proofErr w:type="spellEnd"/>
      <w:r w:rsidRPr="009A72F6">
        <w:rPr>
          <w:rFonts w:ascii="Times New Roman" w:hAnsi="Times New Roman" w:cs="Times New Roman"/>
        </w:rPr>
        <w:t>, and D. M. Lawrence. "An evaluation of deep soil configurations in the CLM3 for improved representation of permafrost." Geophysical Research Letters 34, no. 9 (2007).</w:t>
      </w:r>
    </w:p>
    <w:p w:rsidR="007D2504" w:rsidRDefault="007D2504" w:rsidP="008A2B1B">
      <w:pPr>
        <w:spacing w:after="120"/>
        <w:rPr>
          <w:rFonts w:ascii="Times New Roman" w:hAnsi="Times New Roman" w:cs="Times New Roman"/>
        </w:rPr>
      </w:pPr>
      <w:r w:rsidRPr="00577F80">
        <w:rPr>
          <w:rFonts w:ascii="Times New Roman" w:hAnsi="Times New Roman" w:cs="Times New Roman"/>
        </w:rPr>
        <w:t xml:space="preserve">Barman, Rahul, Atul K. Jain, and </w:t>
      </w:r>
      <w:proofErr w:type="spellStart"/>
      <w:r w:rsidRPr="00577F80">
        <w:rPr>
          <w:rFonts w:ascii="Times New Roman" w:hAnsi="Times New Roman" w:cs="Times New Roman"/>
        </w:rPr>
        <w:t>Miaoling</w:t>
      </w:r>
      <w:proofErr w:type="spellEnd"/>
      <w:r w:rsidRPr="00577F80">
        <w:rPr>
          <w:rFonts w:ascii="Times New Roman" w:hAnsi="Times New Roman" w:cs="Times New Roman"/>
        </w:rPr>
        <w:t xml:space="preserve"> Liang. "Climate</w:t>
      </w:r>
      <w:r w:rsidRPr="00577F80">
        <w:rPr>
          <w:rFonts w:ascii="Cambria Math" w:hAnsi="Cambria Math" w:cs="Cambria Math"/>
        </w:rPr>
        <w:t>‐</w:t>
      </w:r>
      <w:r w:rsidRPr="00577F80">
        <w:rPr>
          <w:rFonts w:ascii="Times New Roman" w:hAnsi="Times New Roman" w:cs="Times New Roman"/>
        </w:rPr>
        <w:t>driven uncertainties in modeling terrestrial energy and water fluxes: a site</w:t>
      </w:r>
      <w:r w:rsidRPr="00577F80">
        <w:rPr>
          <w:rFonts w:ascii="Cambria Math" w:hAnsi="Cambria Math" w:cs="Cambria Math"/>
        </w:rPr>
        <w:t>‐</w:t>
      </w:r>
      <w:r w:rsidRPr="00577F80">
        <w:rPr>
          <w:rFonts w:ascii="Times New Roman" w:hAnsi="Times New Roman" w:cs="Times New Roman"/>
        </w:rPr>
        <w:t>level to global</w:t>
      </w:r>
      <w:r w:rsidRPr="00577F80">
        <w:rPr>
          <w:rFonts w:ascii="Cambria Math" w:hAnsi="Cambria Math" w:cs="Cambria Math"/>
        </w:rPr>
        <w:t>‐</w:t>
      </w:r>
      <w:r w:rsidRPr="00577F80">
        <w:rPr>
          <w:rFonts w:ascii="Times New Roman" w:hAnsi="Times New Roman" w:cs="Times New Roman"/>
        </w:rPr>
        <w:t>scale analysis." Global change biology 20, no. 6 (2014): 1885-1900.</w:t>
      </w:r>
    </w:p>
    <w:p w:rsidR="007D2504" w:rsidRDefault="007D2504" w:rsidP="008A2B1B">
      <w:pPr>
        <w:spacing w:after="120"/>
        <w:rPr>
          <w:rFonts w:ascii="Times New Roman" w:hAnsi="Times New Roman" w:cs="Times New Roman"/>
        </w:rPr>
      </w:pPr>
      <w:r>
        <w:rPr>
          <w:rFonts w:ascii="Times New Roman" w:hAnsi="Times New Roman" w:cs="Times New Roman"/>
        </w:rPr>
        <w:t>Barman, Rahul and</w:t>
      </w:r>
      <w:r w:rsidRPr="00F76BF9">
        <w:rPr>
          <w:rFonts w:ascii="Times New Roman" w:hAnsi="Times New Roman" w:cs="Times New Roman"/>
        </w:rPr>
        <w:t xml:space="preserve"> Atul K. Jain. "Contribution of soil/snow processes and uncertainties in climate and land cover datasets towards permafrost area and stability in the northern high-latitudes." </w:t>
      </w:r>
      <w:r w:rsidRPr="008D46C6">
        <w:rPr>
          <w:rFonts w:ascii="Times New Roman" w:hAnsi="Times New Roman" w:cs="Times New Roman"/>
        </w:rPr>
        <w:t>Journal of Advances in Modeling Earth Systems</w:t>
      </w:r>
      <w:r>
        <w:rPr>
          <w:rFonts w:ascii="Times New Roman" w:hAnsi="Times New Roman" w:cs="Times New Roman"/>
        </w:rPr>
        <w:t>, 2015 (under review)</w:t>
      </w:r>
    </w:p>
    <w:p w:rsidR="00FB25FC" w:rsidRDefault="00FB25FC" w:rsidP="008A2B1B">
      <w:pPr>
        <w:spacing w:after="120"/>
        <w:rPr>
          <w:rFonts w:ascii="Times New Roman" w:hAnsi="Times New Roman" w:cs="Times New Roman"/>
        </w:rPr>
      </w:pPr>
      <w:proofErr w:type="spellStart"/>
      <w:r w:rsidRPr="009A72F6">
        <w:rPr>
          <w:rFonts w:ascii="Times New Roman" w:hAnsi="Times New Roman" w:cs="Times New Roman"/>
        </w:rPr>
        <w:t>Chadburn</w:t>
      </w:r>
      <w:proofErr w:type="spellEnd"/>
      <w:r w:rsidRPr="009A72F6">
        <w:rPr>
          <w:rFonts w:ascii="Times New Roman" w:hAnsi="Times New Roman" w:cs="Times New Roman"/>
        </w:rPr>
        <w:t xml:space="preserve">, S., E. Burke, R. </w:t>
      </w:r>
      <w:proofErr w:type="spellStart"/>
      <w:r w:rsidRPr="009A72F6">
        <w:rPr>
          <w:rFonts w:ascii="Times New Roman" w:hAnsi="Times New Roman" w:cs="Times New Roman"/>
        </w:rPr>
        <w:t>Essery</w:t>
      </w:r>
      <w:proofErr w:type="spellEnd"/>
      <w:r w:rsidRPr="009A72F6">
        <w:rPr>
          <w:rFonts w:ascii="Times New Roman" w:hAnsi="Times New Roman" w:cs="Times New Roman"/>
        </w:rPr>
        <w:t xml:space="preserve">, J. </w:t>
      </w:r>
      <w:proofErr w:type="spellStart"/>
      <w:r w:rsidRPr="009A72F6">
        <w:rPr>
          <w:rFonts w:ascii="Times New Roman" w:hAnsi="Times New Roman" w:cs="Times New Roman"/>
        </w:rPr>
        <w:t>Boike</w:t>
      </w:r>
      <w:proofErr w:type="spellEnd"/>
      <w:r w:rsidRPr="009A72F6">
        <w:rPr>
          <w:rFonts w:ascii="Times New Roman" w:hAnsi="Times New Roman" w:cs="Times New Roman"/>
        </w:rPr>
        <w:t xml:space="preserve">, M. Langer, M. </w:t>
      </w:r>
      <w:proofErr w:type="spellStart"/>
      <w:r w:rsidRPr="009A72F6">
        <w:rPr>
          <w:rFonts w:ascii="Times New Roman" w:hAnsi="Times New Roman" w:cs="Times New Roman"/>
        </w:rPr>
        <w:t>Heikenfeld</w:t>
      </w:r>
      <w:proofErr w:type="spellEnd"/>
      <w:r w:rsidRPr="009A72F6">
        <w:rPr>
          <w:rFonts w:ascii="Times New Roman" w:hAnsi="Times New Roman" w:cs="Times New Roman"/>
        </w:rPr>
        <w:t xml:space="preserve">, P. Cox, and P. </w:t>
      </w:r>
      <w:proofErr w:type="spellStart"/>
      <w:r w:rsidRPr="009A72F6">
        <w:rPr>
          <w:rFonts w:ascii="Times New Roman" w:hAnsi="Times New Roman" w:cs="Times New Roman"/>
        </w:rPr>
        <w:t>Friedlingstein</w:t>
      </w:r>
      <w:proofErr w:type="spellEnd"/>
      <w:r w:rsidRPr="009A72F6">
        <w:rPr>
          <w:rFonts w:ascii="Times New Roman" w:hAnsi="Times New Roman" w:cs="Times New Roman"/>
        </w:rPr>
        <w:t>. "An improved representation of physical permafrost dynamics in the JULES land surface model." Geoscientific Model Development Discussions 8, no. 1 (2015): 715-759.</w:t>
      </w:r>
    </w:p>
    <w:p w:rsidR="005B2221" w:rsidRDefault="005B2221" w:rsidP="008A2B1B">
      <w:pPr>
        <w:spacing w:after="120"/>
        <w:rPr>
          <w:rFonts w:ascii="Times New Roman" w:hAnsi="Times New Roman" w:cs="Times New Roman"/>
        </w:rPr>
      </w:pPr>
      <w:r w:rsidRPr="00A15E55">
        <w:rPr>
          <w:rFonts w:ascii="Times New Roman" w:hAnsi="Times New Roman" w:cs="Times New Roman"/>
        </w:rPr>
        <w:t>Cisneros</w:t>
      </w:r>
      <w:r w:rsidRPr="00A15E55">
        <w:rPr>
          <w:rFonts w:ascii="Cambria Math" w:hAnsi="Cambria Math" w:cs="Cambria Math"/>
        </w:rPr>
        <w:t>‐</w:t>
      </w:r>
      <w:proofErr w:type="spellStart"/>
      <w:r w:rsidRPr="00A15E55">
        <w:rPr>
          <w:rFonts w:ascii="Times New Roman" w:hAnsi="Times New Roman" w:cs="Times New Roman"/>
        </w:rPr>
        <w:t>Dozal</w:t>
      </w:r>
      <w:proofErr w:type="spellEnd"/>
      <w:r w:rsidRPr="00A15E55">
        <w:rPr>
          <w:rFonts w:ascii="Times New Roman" w:hAnsi="Times New Roman" w:cs="Times New Roman"/>
        </w:rPr>
        <w:t xml:space="preserve">, Luz Maria, Susan E. </w:t>
      </w:r>
      <w:proofErr w:type="spellStart"/>
      <w:r w:rsidRPr="00A15E55">
        <w:rPr>
          <w:rFonts w:ascii="Times New Roman" w:hAnsi="Times New Roman" w:cs="Times New Roman"/>
        </w:rPr>
        <w:t>Trumbore</w:t>
      </w:r>
      <w:proofErr w:type="spellEnd"/>
      <w:r w:rsidRPr="00A15E55">
        <w:rPr>
          <w:rFonts w:ascii="Times New Roman" w:hAnsi="Times New Roman" w:cs="Times New Roman"/>
        </w:rPr>
        <w:t xml:space="preserve">, and Paul J. Hanson. "Effect of moisture on leaf litter decomposition and its contribution to soil respiration in a temperate forest." Journal of Geophysical Research: </w:t>
      </w:r>
      <w:proofErr w:type="spellStart"/>
      <w:r w:rsidRPr="00A15E55">
        <w:rPr>
          <w:rFonts w:ascii="Times New Roman" w:hAnsi="Times New Roman" w:cs="Times New Roman"/>
        </w:rPr>
        <w:t>Biogeosciences</w:t>
      </w:r>
      <w:proofErr w:type="spellEnd"/>
      <w:r w:rsidRPr="00A15E55">
        <w:rPr>
          <w:rFonts w:ascii="Times New Roman" w:hAnsi="Times New Roman" w:cs="Times New Roman"/>
        </w:rPr>
        <w:t xml:space="preserve"> (2005–2012) 112, no. G1 (2007).</w:t>
      </w:r>
    </w:p>
    <w:p w:rsidR="00AF5199" w:rsidRDefault="00AF5199" w:rsidP="008A2B1B">
      <w:pPr>
        <w:spacing w:after="120"/>
        <w:rPr>
          <w:rFonts w:ascii="Times New Roman" w:hAnsi="Times New Roman" w:cs="Times New Roman"/>
        </w:rPr>
      </w:pPr>
      <w:r w:rsidRPr="00487A2B">
        <w:rPr>
          <w:rFonts w:ascii="Times New Roman" w:hAnsi="Times New Roman" w:cs="Times New Roman"/>
        </w:rPr>
        <w:t xml:space="preserve">Davidson, Eric A., and Ivan A. </w:t>
      </w:r>
      <w:proofErr w:type="spellStart"/>
      <w:r w:rsidRPr="00487A2B">
        <w:rPr>
          <w:rFonts w:ascii="Times New Roman" w:hAnsi="Times New Roman" w:cs="Times New Roman"/>
        </w:rPr>
        <w:t>Janssens</w:t>
      </w:r>
      <w:proofErr w:type="spellEnd"/>
      <w:r w:rsidRPr="00487A2B">
        <w:rPr>
          <w:rFonts w:ascii="Times New Roman" w:hAnsi="Times New Roman" w:cs="Times New Roman"/>
        </w:rPr>
        <w:t>. "Temperature sensitivity of soil carbon decomposition and feedbacks to climate change." Nature 440, no. 7081 (2006): 165-173.</w:t>
      </w:r>
    </w:p>
    <w:p w:rsidR="00AF5199" w:rsidRDefault="00AF5199" w:rsidP="008A2B1B">
      <w:pPr>
        <w:spacing w:after="120"/>
        <w:rPr>
          <w:rFonts w:ascii="Times New Roman" w:hAnsi="Times New Roman" w:cs="Times New Roman"/>
        </w:rPr>
      </w:pPr>
      <w:r w:rsidRPr="00CC7C00">
        <w:rPr>
          <w:rFonts w:ascii="Times New Roman" w:hAnsi="Times New Roman" w:cs="Times New Roman"/>
        </w:rPr>
        <w:lastRenderedPageBreak/>
        <w:t>El-</w:t>
      </w:r>
      <w:proofErr w:type="spellStart"/>
      <w:r w:rsidRPr="00CC7C00">
        <w:rPr>
          <w:rFonts w:ascii="Times New Roman" w:hAnsi="Times New Roman" w:cs="Times New Roman"/>
        </w:rPr>
        <w:t>Masri</w:t>
      </w:r>
      <w:proofErr w:type="spellEnd"/>
      <w:r w:rsidRPr="00CC7C00">
        <w:rPr>
          <w:rFonts w:ascii="Times New Roman" w:hAnsi="Times New Roman" w:cs="Times New Roman"/>
        </w:rPr>
        <w:t xml:space="preserve">, </w:t>
      </w:r>
      <w:proofErr w:type="spellStart"/>
      <w:r w:rsidRPr="00CC7C00">
        <w:rPr>
          <w:rFonts w:ascii="Times New Roman" w:hAnsi="Times New Roman" w:cs="Times New Roman"/>
        </w:rPr>
        <w:t>Bassil</w:t>
      </w:r>
      <w:proofErr w:type="spellEnd"/>
      <w:r w:rsidRPr="00CC7C00">
        <w:rPr>
          <w:rFonts w:ascii="Times New Roman" w:hAnsi="Times New Roman" w:cs="Times New Roman"/>
        </w:rPr>
        <w:t xml:space="preserve">, Rahul Barman, Prasanth </w:t>
      </w:r>
      <w:proofErr w:type="spellStart"/>
      <w:r w:rsidRPr="00CC7C00">
        <w:rPr>
          <w:rFonts w:ascii="Times New Roman" w:hAnsi="Times New Roman" w:cs="Times New Roman"/>
        </w:rPr>
        <w:t>Meiyappan</w:t>
      </w:r>
      <w:proofErr w:type="spellEnd"/>
      <w:r w:rsidRPr="00CC7C00">
        <w:rPr>
          <w:rFonts w:ascii="Times New Roman" w:hAnsi="Times New Roman" w:cs="Times New Roman"/>
        </w:rPr>
        <w:t xml:space="preserve">, Yang Song, </w:t>
      </w:r>
      <w:proofErr w:type="spellStart"/>
      <w:r w:rsidRPr="00CC7C00">
        <w:rPr>
          <w:rFonts w:ascii="Times New Roman" w:hAnsi="Times New Roman" w:cs="Times New Roman"/>
        </w:rPr>
        <w:t>Miaoling</w:t>
      </w:r>
      <w:proofErr w:type="spellEnd"/>
      <w:r w:rsidRPr="00CC7C00">
        <w:rPr>
          <w:rFonts w:ascii="Times New Roman" w:hAnsi="Times New Roman" w:cs="Times New Roman"/>
        </w:rPr>
        <w:t xml:space="preserve"> Liang, and </w:t>
      </w:r>
      <w:proofErr w:type="spellStart"/>
      <w:r w:rsidRPr="00CC7C00">
        <w:rPr>
          <w:rFonts w:ascii="Times New Roman" w:hAnsi="Times New Roman" w:cs="Times New Roman"/>
        </w:rPr>
        <w:t>Atul</w:t>
      </w:r>
      <w:proofErr w:type="spellEnd"/>
      <w:r w:rsidRPr="00CC7C00">
        <w:rPr>
          <w:rFonts w:ascii="Times New Roman" w:hAnsi="Times New Roman" w:cs="Times New Roman"/>
        </w:rPr>
        <w:t xml:space="preserve"> K. Jain. "Carbon dynamics in the Amazonian Basin: Integration of eddy covariance and </w:t>
      </w:r>
      <w:proofErr w:type="spellStart"/>
      <w:r w:rsidRPr="00CC7C00">
        <w:rPr>
          <w:rFonts w:ascii="Times New Roman" w:hAnsi="Times New Roman" w:cs="Times New Roman"/>
        </w:rPr>
        <w:t>ecophysiological</w:t>
      </w:r>
      <w:proofErr w:type="spellEnd"/>
      <w:r w:rsidRPr="00CC7C00">
        <w:rPr>
          <w:rFonts w:ascii="Times New Roman" w:hAnsi="Times New Roman" w:cs="Times New Roman"/>
        </w:rPr>
        <w:t xml:space="preserve"> data with a land surface model." Agricultural and forest meteorology 182 (2013): 156-167.</w:t>
      </w:r>
    </w:p>
    <w:p w:rsidR="005B2221" w:rsidRDefault="00AF5199" w:rsidP="008A2B1B">
      <w:pPr>
        <w:spacing w:after="120"/>
        <w:rPr>
          <w:rFonts w:ascii="Times New Roman" w:hAnsi="Times New Roman" w:cs="Times New Roman"/>
        </w:rPr>
      </w:pPr>
      <w:r w:rsidRPr="00F10946">
        <w:rPr>
          <w:rFonts w:ascii="Times New Roman" w:hAnsi="Times New Roman" w:cs="Times New Roman"/>
        </w:rPr>
        <w:t xml:space="preserve">El </w:t>
      </w:r>
      <w:proofErr w:type="spellStart"/>
      <w:r w:rsidRPr="00F10946">
        <w:rPr>
          <w:rFonts w:ascii="Times New Roman" w:hAnsi="Times New Roman" w:cs="Times New Roman"/>
        </w:rPr>
        <w:t>Masri</w:t>
      </w:r>
      <w:proofErr w:type="spellEnd"/>
      <w:r w:rsidRPr="00F10946">
        <w:rPr>
          <w:rFonts w:ascii="Times New Roman" w:hAnsi="Times New Roman" w:cs="Times New Roman"/>
        </w:rPr>
        <w:t xml:space="preserve">, </w:t>
      </w:r>
      <w:proofErr w:type="spellStart"/>
      <w:r w:rsidRPr="00F10946">
        <w:rPr>
          <w:rFonts w:ascii="Times New Roman" w:hAnsi="Times New Roman" w:cs="Times New Roman"/>
        </w:rPr>
        <w:t>Bassil</w:t>
      </w:r>
      <w:proofErr w:type="spellEnd"/>
      <w:r w:rsidRPr="00F10946">
        <w:rPr>
          <w:rFonts w:ascii="Times New Roman" w:hAnsi="Times New Roman" w:cs="Times New Roman"/>
        </w:rPr>
        <w:t>, Shijie Shu, and Atul K. Jain. "Implementation of a dynamic rooting depth and phenology into a land surface model: Evaluation of carbon, water, and energy fluxes in the high latitude ecosystems." Agricultural and Forest Meteorology 211 (2015): 85-99.</w:t>
      </w:r>
    </w:p>
    <w:p w:rsidR="007D2504" w:rsidRDefault="007D2504" w:rsidP="008A2B1B">
      <w:pPr>
        <w:spacing w:after="120"/>
        <w:rPr>
          <w:rFonts w:ascii="Times New Roman" w:hAnsi="Times New Roman" w:cs="Times New Roman"/>
        </w:rPr>
      </w:pPr>
      <w:proofErr w:type="spellStart"/>
      <w:r w:rsidRPr="003916D5">
        <w:rPr>
          <w:rFonts w:ascii="Times New Roman" w:hAnsi="Times New Roman" w:cs="Times New Roman"/>
        </w:rPr>
        <w:t>Elzein</w:t>
      </w:r>
      <w:proofErr w:type="spellEnd"/>
      <w:r w:rsidRPr="003916D5">
        <w:rPr>
          <w:rFonts w:ascii="Times New Roman" w:hAnsi="Times New Roman" w:cs="Times New Roman"/>
        </w:rPr>
        <w:t xml:space="preserve">, Abbas, and Jerome </w:t>
      </w:r>
      <w:proofErr w:type="spellStart"/>
      <w:r w:rsidRPr="003916D5">
        <w:rPr>
          <w:rFonts w:ascii="Times New Roman" w:hAnsi="Times New Roman" w:cs="Times New Roman"/>
        </w:rPr>
        <w:t>Balesdent</w:t>
      </w:r>
      <w:proofErr w:type="spellEnd"/>
      <w:r w:rsidRPr="003916D5">
        <w:rPr>
          <w:rFonts w:ascii="Times New Roman" w:hAnsi="Times New Roman" w:cs="Times New Roman"/>
        </w:rPr>
        <w:t>. "Mechanistic simulation of vertical distribution of carbon concentrations and residence times in soils." Soil Science Society of America Journal 59, no. 5 (1995): 1328-1335.</w:t>
      </w:r>
    </w:p>
    <w:p w:rsidR="0090768A" w:rsidRDefault="0090768A" w:rsidP="008A2B1B">
      <w:pPr>
        <w:spacing w:after="120"/>
        <w:rPr>
          <w:rFonts w:ascii="Times New Roman" w:hAnsi="Times New Roman" w:cs="Times New Roman"/>
        </w:rPr>
      </w:pPr>
      <w:proofErr w:type="spellStart"/>
      <w:proofErr w:type="gramStart"/>
      <w:r w:rsidRPr="0090768A">
        <w:rPr>
          <w:rFonts w:ascii="Times New Roman" w:hAnsi="Times New Roman" w:cs="Times New Roman"/>
        </w:rPr>
        <w:t>Gu</w:t>
      </w:r>
      <w:proofErr w:type="spellEnd"/>
      <w:proofErr w:type="gramEnd"/>
      <w:r w:rsidRPr="0090768A">
        <w:rPr>
          <w:rFonts w:ascii="Times New Roman" w:hAnsi="Times New Roman" w:cs="Times New Roman"/>
        </w:rPr>
        <w:t xml:space="preserve">, </w:t>
      </w:r>
      <w:proofErr w:type="spellStart"/>
      <w:r w:rsidRPr="0090768A">
        <w:rPr>
          <w:rFonts w:ascii="Times New Roman" w:hAnsi="Times New Roman" w:cs="Times New Roman"/>
        </w:rPr>
        <w:t>Lianhong</w:t>
      </w:r>
      <w:proofErr w:type="spellEnd"/>
      <w:r w:rsidRPr="0090768A">
        <w:rPr>
          <w:rFonts w:ascii="Times New Roman" w:hAnsi="Times New Roman" w:cs="Times New Roman"/>
        </w:rPr>
        <w:t>, Wilfred M. Post, and Anthony W. King. "Fast labile carbon turnover obscures sensitivity of heterotrophic respiration from soil to temperature: a model analysis." Global Biogeochemical Cycles 18, no. 1 (2004).</w:t>
      </w:r>
    </w:p>
    <w:p w:rsidR="00FB25FC" w:rsidRDefault="00750707" w:rsidP="008A2B1B">
      <w:pPr>
        <w:spacing w:after="120"/>
        <w:rPr>
          <w:rFonts w:ascii="Times New Roman" w:hAnsi="Times New Roman" w:cs="Times New Roman"/>
        </w:rPr>
      </w:pPr>
      <w:r w:rsidRPr="00577F80">
        <w:rPr>
          <w:rFonts w:ascii="Times New Roman" w:hAnsi="Times New Roman" w:cs="Times New Roman"/>
        </w:rPr>
        <w:t>Jenkinson, D. S., and K. Coleman. "The turnover of organic carbon in subsoils. Part 2. Modelling carbon turnover." European Journal of Soil Science 59, no. 2 (2008): 400-413.</w:t>
      </w:r>
    </w:p>
    <w:p w:rsidR="008D46C6" w:rsidRDefault="008D46C6" w:rsidP="008A2B1B">
      <w:pPr>
        <w:spacing w:after="120"/>
        <w:rPr>
          <w:rFonts w:ascii="Times New Roman" w:hAnsi="Times New Roman" w:cs="Times New Roman"/>
        </w:rPr>
      </w:pPr>
      <w:proofErr w:type="spellStart"/>
      <w:r w:rsidRPr="008D46C6">
        <w:rPr>
          <w:rFonts w:ascii="Times New Roman" w:hAnsi="Times New Roman" w:cs="Times New Roman"/>
        </w:rPr>
        <w:t>Koven</w:t>
      </w:r>
      <w:proofErr w:type="spellEnd"/>
      <w:r w:rsidRPr="008D46C6">
        <w:rPr>
          <w:rFonts w:ascii="Times New Roman" w:hAnsi="Times New Roman" w:cs="Times New Roman"/>
        </w:rPr>
        <w:t xml:space="preserve">, C., P. </w:t>
      </w:r>
      <w:proofErr w:type="spellStart"/>
      <w:r w:rsidRPr="008D46C6">
        <w:rPr>
          <w:rFonts w:ascii="Times New Roman" w:hAnsi="Times New Roman" w:cs="Times New Roman"/>
        </w:rPr>
        <w:t>Friedlingstein</w:t>
      </w:r>
      <w:proofErr w:type="spellEnd"/>
      <w:r w:rsidRPr="008D46C6">
        <w:rPr>
          <w:rFonts w:ascii="Times New Roman" w:hAnsi="Times New Roman" w:cs="Times New Roman"/>
        </w:rPr>
        <w:t xml:space="preserve">, P. </w:t>
      </w:r>
      <w:proofErr w:type="spellStart"/>
      <w:r w:rsidRPr="008D46C6">
        <w:rPr>
          <w:rFonts w:ascii="Times New Roman" w:hAnsi="Times New Roman" w:cs="Times New Roman"/>
        </w:rPr>
        <w:t>Ciais</w:t>
      </w:r>
      <w:proofErr w:type="spellEnd"/>
      <w:r w:rsidRPr="008D46C6">
        <w:rPr>
          <w:rFonts w:ascii="Times New Roman" w:hAnsi="Times New Roman" w:cs="Times New Roman"/>
        </w:rPr>
        <w:t xml:space="preserve">, D. </w:t>
      </w:r>
      <w:proofErr w:type="spellStart"/>
      <w:r w:rsidRPr="008D46C6">
        <w:rPr>
          <w:rFonts w:ascii="Times New Roman" w:hAnsi="Times New Roman" w:cs="Times New Roman"/>
        </w:rPr>
        <w:t>Khvorostyanov</w:t>
      </w:r>
      <w:proofErr w:type="spellEnd"/>
      <w:r w:rsidRPr="008D46C6">
        <w:rPr>
          <w:rFonts w:ascii="Times New Roman" w:hAnsi="Times New Roman" w:cs="Times New Roman"/>
        </w:rPr>
        <w:t xml:space="preserve">, G. </w:t>
      </w:r>
      <w:proofErr w:type="spellStart"/>
      <w:r w:rsidRPr="008D46C6">
        <w:rPr>
          <w:rFonts w:ascii="Times New Roman" w:hAnsi="Times New Roman" w:cs="Times New Roman"/>
        </w:rPr>
        <w:t>Krinner</w:t>
      </w:r>
      <w:proofErr w:type="spellEnd"/>
      <w:r w:rsidRPr="008D46C6">
        <w:rPr>
          <w:rFonts w:ascii="Times New Roman" w:hAnsi="Times New Roman" w:cs="Times New Roman"/>
        </w:rPr>
        <w:t xml:space="preserve">, and C. </w:t>
      </w:r>
      <w:proofErr w:type="spellStart"/>
      <w:r w:rsidRPr="008D46C6">
        <w:rPr>
          <w:rFonts w:ascii="Times New Roman" w:hAnsi="Times New Roman" w:cs="Times New Roman"/>
        </w:rPr>
        <w:t>Tarnocai</w:t>
      </w:r>
      <w:proofErr w:type="spellEnd"/>
      <w:r w:rsidRPr="008D46C6">
        <w:rPr>
          <w:rFonts w:ascii="Times New Roman" w:hAnsi="Times New Roman" w:cs="Times New Roman"/>
        </w:rPr>
        <w:t>. "On the formation of high</w:t>
      </w:r>
      <w:r w:rsidRPr="008D46C6">
        <w:rPr>
          <w:rFonts w:ascii="Cambria Math" w:hAnsi="Cambria Math" w:cs="Cambria Math"/>
        </w:rPr>
        <w:t>‐</w:t>
      </w:r>
      <w:r w:rsidRPr="008D46C6">
        <w:rPr>
          <w:rFonts w:ascii="Times New Roman" w:hAnsi="Times New Roman" w:cs="Times New Roman"/>
        </w:rPr>
        <w:t>latitude soil carbon stocks: Effects of cryoturbation and insulation by organic matter in a land surface model." Geophysical Research Letters 36, no. 21 (2009).</w:t>
      </w:r>
    </w:p>
    <w:p w:rsidR="008D46C6" w:rsidRDefault="008D46C6" w:rsidP="008A2B1B">
      <w:pPr>
        <w:spacing w:after="120"/>
        <w:rPr>
          <w:rFonts w:ascii="Times New Roman" w:hAnsi="Times New Roman" w:cs="Times New Roman"/>
        </w:rPr>
      </w:pPr>
      <w:proofErr w:type="spellStart"/>
      <w:r w:rsidRPr="008D46C6">
        <w:rPr>
          <w:rFonts w:ascii="Times New Roman" w:hAnsi="Times New Roman" w:cs="Times New Roman"/>
        </w:rPr>
        <w:t>Koven</w:t>
      </w:r>
      <w:proofErr w:type="spellEnd"/>
      <w:r w:rsidRPr="008D46C6">
        <w:rPr>
          <w:rFonts w:ascii="Times New Roman" w:hAnsi="Times New Roman" w:cs="Times New Roman"/>
        </w:rPr>
        <w:t xml:space="preserve">, C. D., W. J. Riley, Z. M. </w:t>
      </w:r>
      <w:proofErr w:type="spellStart"/>
      <w:r w:rsidRPr="008D46C6">
        <w:rPr>
          <w:rFonts w:ascii="Times New Roman" w:hAnsi="Times New Roman" w:cs="Times New Roman"/>
        </w:rPr>
        <w:t>Subin</w:t>
      </w:r>
      <w:proofErr w:type="spellEnd"/>
      <w:r w:rsidRPr="008D46C6">
        <w:rPr>
          <w:rFonts w:ascii="Times New Roman" w:hAnsi="Times New Roman" w:cs="Times New Roman"/>
        </w:rPr>
        <w:t xml:space="preserve">, J. Y. Tang, M. S. Torn, W. D. Collins, G. B. </w:t>
      </w:r>
      <w:proofErr w:type="spellStart"/>
      <w:r w:rsidRPr="008D46C6">
        <w:rPr>
          <w:rFonts w:ascii="Times New Roman" w:hAnsi="Times New Roman" w:cs="Times New Roman"/>
        </w:rPr>
        <w:t>Bonan</w:t>
      </w:r>
      <w:proofErr w:type="spellEnd"/>
      <w:r w:rsidRPr="008D46C6">
        <w:rPr>
          <w:rFonts w:ascii="Times New Roman" w:hAnsi="Times New Roman" w:cs="Times New Roman"/>
        </w:rPr>
        <w:t xml:space="preserve">, D. M. Lawrence, and S. C. Swenson. "The effect of vertically resolved soil biogeochemistry and alternate soil C and N models on C dynamics of CLM4." </w:t>
      </w:r>
      <w:proofErr w:type="spellStart"/>
      <w:r w:rsidRPr="008D46C6">
        <w:rPr>
          <w:rFonts w:ascii="Times New Roman" w:hAnsi="Times New Roman" w:cs="Times New Roman"/>
        </w:rPr>
        <w:t>Biogeosciences</w:t>
      </w:r>
      <w:proofErr w:type="spellEnd"/>
      <w:r w:rsidRPr="008D46C6">
        <w:rPr>
          <w:rFonts w:ascii="Times New Roman" w:hAnsi="Times New Roman" w:cs="Times New Roman"/>
        </w:rPr>
        <w:t xml:space="preserve"> 10, no. 11 (2013): 7109-7131.</w:t>
      </w:r>
    </w:p>
    <w:p w:rsidR="009A5364" w:rsidRDefault="009A5364" w:rsidP="008A2B1B">
      <w:pPr>
        <w:spacing w:after="120"/>
        <w:rPr>
          <w:rFonts w:ascii="Times New Roman" w:hAnsi="Times New Roman" w:cs="Times New Roman"/>
        </w:rPr>
      </w:pPr>
      <w:proofErr w:type="spellStart"/>
      <w:r w:rsidRPr="003916D5">
        <w:rPr>
          <w:rFonts w:ascii="Times New Roman" w:hAnsi="Times New Roman" w:cs="Times New Roman"/>
        </w:rPr>
        <w:t>Patankar</w:t>
      </w:r>
      <w:proofErr w:type="spellEnd"/>
      <w:r w:rsidRPr="003916D5">
        <w:rPr>
          <w:rFonts w:ascii="Times New Roman" w:hAnsi="Times New Roman" w:cs="Times New Roman"/>
        </w:rPr>
        <w:t xml:space="preserve">, </w:t>
      </w:r>
      <w:proofErr w:type="spellStart"/>
      <w:r w:rsidRPr="003916D5">
        <w:rPr>
          <w:rFonts w:ascii="Times New Roman" w:hAnsi="Times New Roman" w:cs="Times New Roman"/>
        </w:rPr>
        <w:t>Suhas</w:t>
      </w:r>
      <w:proofErr w:type="spellEnd"/>
      <w:r w:rsidRPr="003916D5">
        <w:rPr>
          <w:rFonts w:ascii="Times New Roman" w:hAnsi="Times New Roman" w:cs="Times New Roman"/>
        </w:rPr>
        <w:t>. Numerical heat transfer and fluid flow. CRC Press, 1980.</w:t>
      </w:r>
    </w:p>
    <w:p w:rsidR="00326589" w:rsidRDefault="00326589" w:rsidP="008A2B1B">
      <w:pPr>
        <w:spacing w:after="120"/>
        <w:rPr>
          <w:rFonts w:ascii="Times New Roman" w:hAnsi="Times New Roman" w:cs="Times New Roman"/>
        </w:rPr>
      </w:pPr>
      <w:r w:rsidRPr="00326589">
        <w:rPr>
          <w:rFonts w:ascii="Times New Roman" w:hAnsi="Times New Roman" w:cs="Times New Roman"/>
        </w:rPr>
        <w:t>Saxton, K. E., and W. J. Rawls. "Soil water characteristic estimates by texture and organic matter for hydrologic solutions." Soil Science Society of America Journal 70, no. 5 (2006): 1569-1578.</w:t>
      </w:r>
    </w:p>
    <w:p w:rsidR="009A5364" w:rsidRDefault="009A5364" w:rsidP="008A2B1B">
      <w:pPr>
        <w:spacing w:after="120"/>
        <w:rPr>
          <w:rFonts w:ascii="Times New Roman" w:hAnsi="Times New Roman" w:cs="Times New Roman"/>
        </w:rPr>
      </w:pPr>
      <w:r w:rsidRPr="00164230">
        <w:rPr>
          <w:rFonts w:ascii="Times New Roman" w:hAnsi="Times New Roman" w:cs="Times New Roman"/>
        </w:rPr>
        <w:t>Sloan, Victoria L., Benjamin J. Fletcher, Malcolm C. Press, Mathew Williams, and Gareth K. Phoenix. "Leaf and fine root carbon stocks and turnover are coupled across Arctic ecosystems." Global change biology 19, no. 12 (2013): 3668-3676.</w:t>
      </w:r>
    </w:p>
    <w:p w:rsidR="009A5364" w:rsidRDefault="009A5364" w:rsidP="008A2B1B">
      <w:pPr>
        <w:spacing w:after="120"/>
        <w:rPr>
          <w:rFonts w:ascii="Times New Roman" w:hAnsi="Times New Roman" w:cs="Times New Roman"/>
        </w:rPr>
      </w:pPr>
      <w:r w:rsidRPr="00577F80">
        <w:rPr>
          <w:rFonts w:ascii="Times New Roman" w:hAnsi="Times New Roman" w:cs="Times New Roman"/>
        </w:rPr>
        <w:t xml:space="preserve">Song, Y., A. K. Jain, and G. F. </w:t>
      </w:r>
      <w:proofErr w:type="spellStart"/>
      <w:r w:rsidRPr="00577F80">
        <w:rPr>
          <w:rFonts w:ascii="Times New Roman" w:hAnsi="Times New Roman" w:cs="Times New Roman"/>
        </w:rPr>
        <w:t>McIsaac</w:t>
      </w:r>
      <w:proofErr w:type="spellEnd"/>
      <w:r w:rsidRPr="00577F80">
        <w:rPr>
          <w:rFonts w:ascii="Times New Roman" w:hAnsi="Times New Roman" w:cs="Times New Roman"/>
        </w:rPr>
        <w:t xml:space="preserve">. "Implementation of dynamic crop growth processes into a land surface model: evaluation of energy, water and carbon fluxes under corn and soybean rotation." </w:t>
      </w:r>
      <w:proofErr w:type="spellStart"/>
      <w:r w:rsidRPr="00577F80">
        <w:rPr>
          <w:rFonts w:ascii="Times New Roman" w:hAnsi="Times New Roman" w:cs="Times New Roman"/>
        </w:rPr>
        <w:t>Biogeosciences</w:t>
      </w:r>
      <w:proofErr w:type="spellEnd"/>
      <w:r w:rsidRPr="00577F80">
        <w:rPr>
          <w:rFonts w:ascii="Times New Roman" w:hAnsi="Times New Roman" w:cs="Times New Roman"/>
        </w:rPr>
        <w:t xml:space="preserve"> 10, no. 12 (2013): 8039-8066.</w:t>
      </w:r>
    </w:p>
    <w:p w:rsidR="009A5364" w:rsidRDefault="009A5364" w:rsidP="008A2B1B">
      <w:pPr>
        <w:spacing w:after="120"/>
        <w:rPr>
          <w:rFonts w:ascii="Times New Roman" w:hAnsi="Times New Roman" w:cs="Times New Roman"/>
        </w:rPr>
      </w:pPr>
      <w:r w:rsidRPr="00577F80">
        <w:rPr>
          <w:rFonts w:ascii="Times New Roman" w:hAnsi="Times New Roman" w:cs="Times New Roman"/>
        </w:rPr>
        <w:t xml:space="preserve">Song, Y., </w:t>
      </w:r>
      <w:r>
        <w:rPr>
          <w:rFonts w:ascii="Times New Roman" w:hAnsi="Times New Roman" w:cs="Times New Roman"/>
        </w:rPr>
        <w:t xml:space="preserve">M. Cervarich, </w:t>
      </w:r>
      <w:r w:rsidRPr="00577F80">
        <w:rPr>
          <w:rFonts w:ascii="Times New Roman" w:hAnsi="Times New Roman" w:cs="Times New Roman"/>
        </w:rPr>
        <w:t xml:space="preserve">A. K. Jain, </w:t>
      </w:r>
      <w:r>
        <w:rPr>
          <w:rFonts w:ascii="Times New Roman" w:hAnsi="Times New Roman" w:cs="Times New Roman"/>
        </w:rPr>
        <w:t xml:space="preserve">H. </w:t>
      </w:r>
      <w:proofErr w:type="spellStart"/>
      <w:r>
        <w:rPr>
          <w:rFonts w:ascii="Times New Roman" w:hAnsi="Times New Roman" w:cs="Times New Roman"/>
        </w:rPr>
        <w:t>Kheshgi</w:t>
      </w:r>
      <w:proofErr w:type="spellEnd"/>
      <w:r>
        <w:rPr>
          <w:rFonts w:ascii="Times New Roman" w:hAnsi="Times New Roman" w:cs="Times New Roman"/>
        </w:rPr>
        <w:t xml:space="preserve">, W. </w:t>
      </w:r>
      <w:proofErr w:type="spellStart"/>
      <w:r w:rsidRPr="00577F80">
        <w:rPr>
          <w:rFonts w:ascii="Times New Roman" w:hAnsi="Times New Roman" w:cs="Times New Roman"/>
        </w:rPr>
        <w:t>Landuyt</w:t>
      </w:r>
      <w:proofErr w:type="spellEnd"/>
      <w:r w:rsidRPr="00577F80">
        <w:rPr>
          <w:rFonts w:ascii="Times New Roman" w:hAnsi="Times New Roman" w:cs="Times New Roman"/>
        </w:rPr>
        <w:t xml:space="preserve">, and </w:t>
      </w:r>
      <w:proofErr w:type="spellStart"/>
      <w:proofErr w:type="gramStart"/>
      <w:r>
        <w:rPr>
          <w:rFonts w:ascii="Times New Roman" w:hAnsi="Times New Roman" w:cs="Times New Roman"/>
        </w:rPr>
        <w:t>Cai</w:t>
      </w:r>
      <w:proofErr w:type="spellEnd"/>
      <w:proofErr w:type="gramEnd"/>
      <w:r>
        <w:rPr>
          <w:rFonts w:ascii="Times New Roman" w:hAnsi="Times New Roman" w:cs="Times New Roman"/>
        </w:rPr>
        <w:t xml:space="preserve"> X.</w:t>
      </w:r>
      <w:r w:rsidRPr="00D8312D">
        <w:rPr>
          <w:rFonts w:ascii="Times New Roman" w:hAnsi="Times New Roman" w:cs="Times New Roman"/>
        </w:rPr>
        <w:t xml:space="preserve"> </w:t>
      </w:r>
      <w:r>
        <w:rPr>
          <w:rFonts w:ascii="Times New Roman" w:hAnsi="Times New Roman" w:cs="Times New Roman"/>
        </w:rPr>
        <w:t xml:space="preserve"> </w:t>
      </w:r>
      <w:r w:rsidRPr="00D8312D">
        <w:rPr>
          <w:rFonts w:ascii="Times New Roman" w:hAnsi="Times New Roman" w:cs="Times New Roman"/>
        </w:rPr>
        <w:t xml:space="preserve">The Interplay </w:t>
      </w:r>
      <w:proofErr w:type="gramStart"/>
      <w:r w:rsidRPr="00D8312D">
        <w:rPr>
          <w:rFonts w:ascii="Times New Roman" w:hAnsi="Times New Roman" w:cs="Times New Roman"/>
        </w:rPr>
        <w:t>Between</w:t>
      </w:r>
      <w:proofErr w:type="gramEnd"/>
      <w:r w:rsidRPr="00D8312D">
        <w:rPr>
          <w:rFonts w:ascii="Times New Roman" w:hAnsi="Times New Roman" w:cs="Times New Roman"/>
        </w:rPr>
        <w:t xml:space="preserve"> Bioenergy Grass Production and</w:t>
      </w:r>
      <w:r>
        <w:rPr>
          <w:rFonts w:ascii="Times New Roman" w:hAnsi="Times New Roman" w:cs="Times New Roman"/>
        </w:rPr>
        <w:t xml:space="preserve"> </w:t>
      </w:r>
      <w:r w:rsidRPr="00D8312D">
        <w:rPr>
          <w:rFonts w:ascii="Times New Roman" w:hAnsi="Times New Roman" w:cs="Times New Roman"/>
        </w:rPr>
        <w:t>Water Resources</w:t>
      </w:r>
      <w:r>
        <w:rPr>
          <w:rFonts w:ascii="Times New Roman" w:hAnsi="Times New Roman" w:cs="Times New Roman"/>
        </w:rPr>
        <w:t xml:space="preserve"> in the United States of America. </w:t>
      </w:r>
      <w:r w:rsidRPr="00577F80">
        <w:rPr>
          <w:rFonts w:ascii="Times New Roman" w:hAnsi="Times New Roman" w:cs="Times New Roman"/>
        </w:rPr>
        <w:t>Environmental Science &amp; Technology</w:t>
      </w:r>
      <w:r>
        <w:rPr>
          <w:rFonts w:ascii="Times New Roman" w:hAnsi="Times New Roman" w:cs="Times New Roman"/>
        </w:rPr>
        <w:t>, 2015 (under review)</w:t>
      </w:r>
    </w:p>
    <w:p w:rsidR="00431AD2" w:rsidRDefault="00431AD2" w:rsidP="008A2B1B">
      <w:pPr>
        <w:spacing w:after="120"/>
        <w:rPr>
          <w:rFonts w:ascii="Times New Roman" w:hAnsi="Times New Roman" w:cs="Times New Roman"/>
        </w:rPr>
      </w:pPr>
      <w:r w:rsidRPr="00F10946">
        <w:rPr>
          <w:rFonts w:ascii="Times New Roman" w:hAnsi="Times New Roman" w:cs="Times New Roman"/>
        </w:rPr>
        <w:t xml:space="preserve">Yang, </w:t>
      </w:r>
      <w:proofErr w:type="spellStart"/>
      <w:r w:rsidRPr="00F10946">
        <w:rPr>
          <w:rFonts w:ascii="Times New Roman" w:hAnsi="Times New Roman" w:cs="Times New Roman"/>
        </w:rPr>
        <w:t>Xiaojuan</w:t>
      </w:r>
      <w:proofErr w:type="spellEnd"/>
      <w:r w:rsidRPr="00F10946">
        <w:rPr>
          <w:rFonts w:ascii="Times New Roman" w:hAnsi="Times New Roman" w:cs="Times New Roman"/>
        </w:rPr>
        <w:t xml:space="preserve">, Victoria Wittig, </w:t>
      </w:r>
      <w:proofErr w:type="spellStart"/>
      <w:r w:rsidRPr="00F10946">
        <w:rPr>
          <w:rFonts w:ascii="Times New Roman" w:hAnsi="Times New Roman" w:cs="Times New Roman"/>
        </w:rPr>
        <w:t>Atul</w:t>
      </w:r>
      <w:proofErr w:type="spellEnd"/>
      <w:r w:rsidRPr="00F10946">
        <w:rPr>
          <w:rFonts w:ascii="Times New Roman" w:hAnsi="Times New Roman" w:cs="Times New Roman"/>
        </w:rPr>
        <w:t xml:space="preserve"> K. Jain, and Wilfred Post. "Integration of nitrogen cycle dynamics into the Integrated Science Assessment Model for the study of terrestrial ecosystem responses to global change." Global Biogeochemical Cycles 23, no. 4 (2009).</w:t>
      </w:r>
    </w:p>
    <w:p w:rsidR="009A5364" w:rsidRPr="00D8312D" w:rsidRDefault="009A5364" w:rsidP="00D8312D">
      <w:pPr>
        <w:rPr>
          <w:rFonts w:ascii="Times New Roman" w:hAnsi="Times New Roman" w:cs="Times New Roman"/>
        </w:rPr>
      </w:pPr>
    </w:p>
    <w:sectPr w:rsidR="009A5364" w:rsidRPr="00D8312D">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52"/>
    <w:rsid w:val="00024722"/>
    <w:rsid w:val="000B32CA"/>
    <w:rsid w:val="000E31FA"/>
    <w:rsid w:val="000E7482"/>
    <w:rsid w:val="00120931"/>
    <w:rsid w:val="00137C20"/>
    <w:rsid w:val="00162327"/>
    <w:rsid w:val="00164230"/>
    <w:rsid w:val="001844D7"/>
    <w:rsid w:val="00194D61"/>
    <w:rsid w:val="001A02E9"/>
    <w:rsid w:val="001B4F18"/>
    <w:rsid w:val="001B61C1"/>
    <w:rsid w:val="001D6E3B"/>
    <w:rsid w:val="001F77E0"/>
    <w:rsid w:val="00213E0D"/>
    <w:rsid w:val="00217F41"/>
    <w:rsid w:val="002219EF"/>
    <w:rsid w:val="002705EC"/>
    <w:rsid w:val="00296E87"/>
    <w:rsid w:val="002C1638"/>
    <w:rsid w:val="002D5141"/>
    <w:rsid w:val="002E5542"/>
    <w:rsid w:val="002E7DE7"/>
    <w:rsid w:val="003113C4"/>
    <w:rsid w:val="00326589"/>
    <w:rsid w:val="00332938"/>
    <w:rsid w:val="00342012"/>
    <w:rsid w:val="00370FF3"/>
    <w:rsid w:val="003853C2"/>
    <w:rsid w:val="003916D5"/>
    <w:rsid w:val="003A5BD8"/>
    <w:rsid w:val="003A79BF"/>
    <w:rsid w:val="003D0614"/>
    <w:rsid w:val="003E0E92"/>
    <w:rsid w:val="003E565D"/>
    <w:rsid w:val="003F786A"/>
    <w:rsid w:val="00400479"/>
    <w:rsid w:val="00422DF3"/>
    <w:rsid w:val="00431AD2"/>
    <w:rsid w:val="00433502"/>
    <w:rsid w:val="00452E9E"/>
    <w:rsid w:val="00487A2B"/>
    <w:rsid w:val="004A4EA5"/>
    <w:rsid w:val="004B1558"/>
    <w:rsid w:val="004B4B62"/>
    <w:rsid w:val="004B5F16"/>
    <w:rsid w:val="004F7972"/>
    <w:rsid w:val="00517C07"/>
    <w:rsid w:val="005531D0"/>
    <w:rsid w:val="005623B6"/>
    <w:rsid w:val="00577F80"/>
    <w:rsid w:val="0059095C"/>
    <w:rsid w:val="005A11C3"/>
    <w:rsid w:val="005B2221"/>
    <w:rsid w:val="005B5707"/>
    <w:rsid w:val="005B76CC"/>
    <w:rsid w:val="005F3AAF"/>
    <w:rsid w:val="006130FD"/>
    <w:rsid w:val="00622E1A"/>
    <w:rsid w:val="006322AB"/>
    <w:rsid w:val="006619AA"/>
    <w:rsid w:val="006B5C60"/>
    <w:rsid w:val="006E0AB7"/>
    <w:rsid w:val="00704C52"/>
    <w:rsid w:val="007146BC"/>
    <w:rsid w:val="00740FF3"/>
    <w:rsid w:val="00747BD5"/>
    <w:rsid w:val="00750707"/>
    <w:rsid w:val="00777A14"/>
    <w:rsid w:val="0078351C"/>
    <w:rsid w:val="007B4222"/>
    <w:rsid w:val="007C4F95"/>
    <w:rsid w:val="007C5903"/>
    <w:rsid w:val="007D2504"/>
    <w:rsid w:val="0080609B"/>
    <w:rsid w:val="00806E13"/>
    <w:rsid w:val="00833D7D"/>
    <w:rsid w:val="008538B2"/>
    <w:rsid w:val="00861A5A"/>
    <w:rsid w:val="00886F2D"/>
    <w:rsid w:val="008A2B1B"/>
    <w:rsid w:val="008A2F4D"/>
    <w:rsid w:val="008D46C6"/>
    <w:rsid w:val="008F5B08"/>
    <w:rsid w:val="0090768A"/>
    <w:rsid w:val="00912E5A"/>
    <w:rsid w:val="00922DA8"/>
    <w:rsid w:val="00933DDE"/>
    <w:rsid w:val="00962D8C"/>
    <w:rsid w:val="009822FE"/>
    <w:rsid w:val="009A5364"/>
    <w:rsid w:val="009A598E"/>
    <w:rsid w:val="009A6FAE"/>
    <w:rsid w:val="009A72F6"/>
    <w:rsid w:val="009B0506"/>
    <w:rsid w:val="009B07A6"/>
    <w:rsid w:val="009B4FC2"/>
    <w:rsid w:val="009D1B5A"/>
    <w:rsid w:val="009E34B6"/>
    <w:rsid w:val="009E3B34"/>
    <w:rsid w:val="009F588F"/>
    <w:rsid w:val="00A15761"/>
    <w:rsid w:val="00A15E55"/>
    <w:rsid w:val="00A51B89"/>
    <w:rsid w:val="00A66C1D"/>
    <w:rsid w:val="00A672B0"/>
    <w:rsid w:val="00AA0DAF"/>
    <w:rsid w:val="00AD20DF"/>
    <w:rsid w:val="00AD55F4"/>
    <w:rsid w:val="00AD5CA5"/>
    <w:rsid w:val="00AD665C"/>
    <w:rsid w:val="00AF1896"/>
    <w:rsid w:val="00AF5199"/>
    <w:rsid w:val="00B41D9A"/>
    <w:rsid w:val="00B70617"/>
    <w:rsid w:val="00B815E9"/>
    <w:rsid w:val="00B8381A"/>
    <w:rsid w:val="00B969E1"/>
    <w:rsid w:val="00BF14D0"/>
    <w:rsid w:val="00BF2729"/>
    <w:rsid w:val="00BF3EED"/>
    <w:rsid w:val="00C00883"/>
    <w:rsid w:val="00C225E4"/>
    <w:rsid w:val="00C30A6F"/>
    <w:rsid w:val="00C50ADC"/>
    <w:rsid w:val="00C57EF4"/>
    <w:rsid w:val="00C77C8B"/>
    <w:rsid w:val="00C871EE"/>
    <w:rsid w:val="00C91FD9"/>
    <w:rsid w:val="00C949F8"/>
    <w:rsid w:val="00CC7C00"/>
    <w:rsid w:val="00CD097C"/>
    <w:rsid w:val="00D17EA0"/>
    <w:rsid w:val="00D311ED"/>
    <w:rsid w:val="00D33320"/>
    <w:rsid w:val="00D47ECB"/>
    <w:rsid w:val="00D60BDD"/>
    <w:rsid w:val="00D666CF"/>
    <w:rsid w:val="00D764BA"/>
    <w:rsid w:val="00D8312D"/>
    <w:rsid w:val="00D84913"/>
    <w:rsid w:val="00D90282"/>
    <w:rsid w:val="00D9346B"/>
    <w:rsid w:val="00DE29EC"/>
    <w:rsid w:val="00DF0A48"/>
    <w:rsid w:val="00E22783"/>
    <w:rsid w:val="00E26B3A"/>
    <w:rsid w:val="00E350AF"/>
    <w:rsid w:val="00E40DBF"/>
    <w:rsid w:val="00E620CD"/>
    <w:rsid w:val="00E716FC"/>
    <w:rsid w:val="00E9447D"/>
    <w:rsid w:val="00EC4D8E"/>
    <w:rsid w:val="00ED21A5"/>
    <w:rsid w:val="00EE30C3"/>
    <w:rsid w:val="00F1064B"/>
    <w:rsid w:val="00F10946"/>
    <w:rsid w:val="00F365CC"/>
    <w:rsid w:val="00F4619C"/>
    <w:rsid w:val="00F473FD"/>
    <w:rsid w:val="00F76BF9"/>
    <w:rsid w:val="00F97BE8"/>
    <w:rsid w:val="00FB25FC"/>
    <w:rsid w:val="00FC246C"/>
    <w:rsid w:val="00FE28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75098-BE32-4D44-9C3D-833B34F7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 w:type="table" w:styleId="TableGrid">
    <w:name w:val="Table Grid"/>
    <w:basedOn w:val="TableNormal"/>
    <w:uiPriority w:val="39"/>
    <w:rsid w:val="00D4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2E9"/>
    <w:rPr>
      <w:rFonts w:ascii="Tahoma" w:hAnsi="Tahoma" w:cs="Mangal"/>
      <w:sz w:val="16"/>
      <w:szCs w:val="14"/>
    </w:rPr>
  </w:style>
  <w:style w:type="character" w:customStyle="1" w:styleId="BalloonTextChar">
    <w:name w:val="Balloon Text Char"/>
    <w:basedOn w:val="DefaultParagraphFont"/>
    <w:link w:val="BalloonText"/>
    <w:uiPriority w:val="99"/>
    <w:semiHidden/>
    <w:rsid w:val="001A02E9"/>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700E-610C-4774-B7F0-6CE8ACD7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Cervarich, Matthew Charles</dc:creator>
  <cp:lastModifiedBy>Shijie</cp:lastModifiedBy>
  <cp:revision>11</cp:revision>
  <dcterms:created xsi:type="dcterms:W3CDTF">2016-03-16T23:40:00Z</dcterms:created>
  <dcterms:modified xsi:type="dcterms:W3CDTF">2016-03-31T04:56:00Z</dcterms:modified>
  <dc:language>en-US</dc:language>
</cp:coreProperties>
</file>